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0F43" w14:textId="77777777" w:rsidR="003844C5" w:rsidRDefault="003534F0" w:rsidP="003844C5">
      <w:r w:rsidRPr="0022108B">
        <w:rPr>
          <w:noProof/>
        </w:rPr>
        <w:drawing>
          <wp:anchor distT="0" distB="0" distL="114300" distR="114300" simplePos="0" relativeHeight="251665920" behindDoc="1" locked="0" layoutInCell="1" allowOverlap="1" wp14:anchorId="5C952FC3" wp14:editId="6256242E">
            <wp:simplePos x="0" y="0"/>
            <wp:positionH relativeFrom="column">
              <wp:posOffset>5397043</wp:posOffset>
            </wp:positionH>
            <wp:positionV relativeFrom="paragraph">
              <wp:posOffset>13513</wp:posOffset>
            </wp:positionV>
            <wp:extent cx="1144800" cy="1080000"/>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48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524844" w14:textId="77777777" w:rsidR="003844C5" w:rsidRDefault="003844C5" w:rsidP="003844C5">
      <w:r>
        <w:br/>
        <w:t xml:space="preserve"> </w:t>
      </w:r>
      <w:r>
        <w:br/>
      </w:r>
    </w:p>
    <w:p w14:paraId="5CAB4B1E" w14:textId="77777777" w:rsidR="003844C5" w:rsidRDefault="003844C5" w:rsidP="003844C5"/>
    <w:p w14:paraId="326DA5C0" w14:textId="77777777" w:rsidR="003844C5" w:rsidRDefault="008E57B6" w:rsidP="004E521D">
      <w:pPr>
        <w:tabs>
          <w:tab w:val="left" w:pos="9735"/>
        </w:tabs>
      </w:pPr>
      <w:r>
        <w:rPr>
          <w:noProof/>
        </w:rPr>
        <mc:AlternateContent>
          <mc:Choice Requires="wps">
            <w:drawing>
              <wp:anchor distT="0" distB="0" distL="114300" distR="114300" simplePos="0" relativeHeight="251652608" behindDoc="0" locked="1" layoutInCell="1" allowOverlap="1" wp14:anchorId="1DB6D879" wp14:editId="0A9B52AE">
                <wp:simplePos x="0" y="0"/>
                <wp:positionH relativeFrom="column">
                  <wp:posOffset>6985</wp:posOffset>
                </wp:positionH>
                <wp:positionV relativeFrom="page">
                  <wp:posOffset>2135505</wp:posOffset>
                </wp:positionV>
                <wp:extent cx="87630" cy="387350"/>
                <wp:effectExtent l="0" t="0" r="7620" b="1270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 cy="387350"/>
                        </a:xfrm>
                        <a:prstGeom prst="rect">
                          <a:avLst/>
                        </a:prstGeom>
                        <a:noFill/>
                        <a:ln>
                          <a:noFill/>
                        </a:ln>
                      </wps:spPr>
                      <wps:txbx>
                        <w:txbxContent>
                          <w:p w14:paraId="636B6A78" w14:textId="77777777" w:rsidR="00B94318" w:rsidRPr="00330802" w:rsidRDefault="00B94318" w:rsidP="006361C2">
                            <w:pPr>
                              <w:spacing w:before="0" w:line="264" w:lineRule="auto"/>
                              <w:rP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6D879" id="_x0000_t202" coordsize="21600,21600" o:spt="202" path="m,l,21600r21600,l21600,xe">
                <v:stroke joinstyle="miter"/>
                <v:path gradientshapeok="t" o:connecttype="rect"/>
              </v:shapetype>
              <v:shape id="Text Box 10" o:spid="_x0000_s1026" type="#_x0000_t202" style="position:absolute;margin-left:.55pt;margin-top:168.15pt;width:6.9pt;height:3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" filled="f" stroked="f">
                <v:textbox inset="0,0,0,0">
                  <w:txbxContent>
                    <w:p w14:paraId="636B6A78" w14:textId="77777777" w:rsidR="00B94318" w:rsidRPr="00330802" w:rsidRDefault="00B94318" w:rsidP="006361C2">
                      <w:pPr>
                        <w:spacing w:before="0" w:line="264" w:lineRule="auto"/>
                        <w:rPr>
                          <w:szCs w:val="20"/>
                        </w:rPr>
                      </w:pPr>
                    </w:p>
                  </w:txbxContent>
                </v:textbox>
                <w10:wrap anchory="page"/>
                <w10:anchorlock/>
              </v:shape>
            </w:pict>
          </mc:Fallback>
        </mc:AlternateContent>
      </w:r>
      <w:r w:rsidR="004E521D">
        <w:tab/>
      </w:r>
    </w:p>
    <w:p w14:paraId="337C8726" w14:textId="77777777" w:rsidR="003844C5" w:rsidRDefault="003844C5" w:rsidP="003844C5"/>
    <w:p w14:paraId="4B5992D2" w14:textId="77777777" w:rsidR="003844C5" w:rsidRDefault="008E57B6" w:rsidP="003844C5">
      <w:r>
        <w:rPr>
          <w:noProof/>
        </w:rPr>
        <mc:AlternateContent>
          <mc:Choice Requires="wps">
            <w:drawing>
              <wp:anchor distT="0" distB="0" distL="114300" distR="114300" simplePos="0" relativeHeight="251651584" behindDoc="0" locked="1" layoutInCell="1" allowOverlap="1" wp14:anchorId="03BFA3F2" wp14:editId="6A01405F">
                <wp:simplePos x="0" y="0"/>
                <wp:positionH relativeFrom="column">
                  <wp:posOffset>4211320</wp:posOffset>
                </wp:positionH>
                <wp:positionV relativeFrom="page">
                  <wp:posOffset>9748520</wp:posOffset>
                </wp:positionV>
                <wp:extent cx="1737360" cy="228600"/>
                <wp:effectExtent l="0" t="0" r="1524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228600"/>
                        </a:xfrm>
                        <a:prstGeom prst="rect">
                          <a:avLst/>
                        </a:prstGeom>
                        <a:noFill/>
                        <a:ln>
                          <a:noFill/>
                        </a:ln>
                      </wps:spPr>
                      <wps:txbx>
                        <w:txbxContent>
                          <w:p w14:paraId="7FE81C8E" w14:textId="77777777" w:rsidR="00B94318" w:rsidRPr="00296E1C" w:rsidRDefault="00B94318" w:rsidP="003844C5">
                            <w:pPr>
                              <w:jc w:val="right"/>
                              <w:rPr>
                                <w:color w:val="E30613"/>
                                <w:spacing w:val="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A3F2" id="Text Box 9" o:spid="_x0000_s1027" type="#_x0000_t202" style="position:absolute;margin-left:331.6pt;margin-top:767.6pt;width:136.8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" filled="f" stroked="f">
                <v:textbox inset="0,0,0,0">
                  <w:txbxContent>
                    <w:p w14:paraId="7FE81C8E" w14:textId="77777777" w:rsidR="00B94318" w:rsidRPr="00296E1C" w:rsidRDefault="00B94318" w:rsidP="003844C5">
                      <w:pPr>
                        <w:jc w:val="right"/>
                        <w:rPr>
                          <w:color w:val="E30613"/>
                          <w:spacing w:val="8"/>
                        </w:rPr>
                      </w:pPr>
                    </w:p>
                  </w:txbxContent>
                </v:textbox>
                <w10:wrap anchory="page"/>
                <w10:anchorlock/>
              </v:shape>
            </w:pict>
          </mc:Fallback>
        </mc:AlternateContent>
      </w:r>
    </w:p>
    <w:p w14:paraId="46627035" w14:textId="77777777" w:rsidR="003844C5" w:rsidRDefault="003844C5" w:rsidP="003844C5"/>
    <w:p w14:paraId="49778D00" w14:textId="77777777" w:rsidR="003844C5" w:rsidRDefault="003844C5" w:rsidP="003844C5">
      <w:pPr>
        <w:pStyle w:val="Obsah1"/>
        <w:spacing w:line="240" w:lineRule="auto"/>
      </w:pPr>
    </w:p>
    <w:p w14:paraId="0A691A7C" w14:textId="77777777" w:rsidR="003844C5" w:rsidRDefault="003844C5" w:rsidP="003844C5"/>
    <w:p w14:paraId="7D29C695" w14:textId="77777777" w:rsidR="003844C5" w:rsidRDefault="008E57B6" w:rsidP="003844C5">
      <w:r>
        <w:rPr>
          <w:noProof/>
        </w:rPr>
        <mc:AlternateContent>
          <mc:Choice Requires="wps">
            <w:drawing>
              <wp:anchor distT="0" distB="0" distL="114300" distR="114300" simplePos="0" relativeHeight="251620864" behindDoc="0" locked="1" layoutInCell="1" allowOverlap="1" wp14:anchorId="4D0F64F6" wp14:editId="62A11326">
                <wp:simplePos x="0" y="0"/>
                <wp:positionH relativeFrom="margin">
                  <wp:posOffset>204470</wp:posOffset>
                </wp:positionH>
                <wp:positionV relativeFrom="page">
                  <wp:posOffset>6100445</wp:posOffset>
                </wp:positionV>
                <wp:extent cx="6268720" cy="643255"/>
                <wp:effectExtent l="0" t="0" r="17780" b="444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643255"/>
                        </a:xfrm>
                        <a:prstGeom prst="rect">
                          <a:avLst/>
                        </a:prstGeom>
                        <a:noFill/>
                        <a:ln>
                          <a:noFill/>
                        </a:ln>
                      </wps:spPr>
                      <wps:txbx>
                        <w:txbxContent>
                          <w:p w14:paraId="3B9CD7EC" w14:textId="77777777" w:rsidR="00B94318" w:rsidRPr="004E521D" w:rsidRDefault="00B94318" w:rsidP="00870873">
                            <w:pPr>
                              <w:pStyle w:val="Zkladnodstavec"/>
                              <w:suppressAutoHyphens/>
                              <w:spacing w:before="170"/>
                              <w:jc w:val="center"/>
                              <w:rPr>
                                <w:rFonts w:ascii="Arial" w:hAnsi="Arial" w:cs="Arial"/>
                                <w:color w:val="3D5959"/>
                                <w:lang w:val="cs-CZ"/>
                              </w:rPr>
                            </w:pPr>
                            <w:r w:rsidRPr="004E521D">
                              <w:rPr>
                                <w:rFonts w:ascii="Arial" w:hAnsi="Arial" w:cs="Arial"/>
                                <w:color w:val="3D5959"/>
                                <w:lang w:val="cs-CZ"/>
                              </w:rPr>
                              <w:br/>
                            </w:r>
                          </w:p>
                          <w:p w14:paraId="0B14531A" w14:textId="77777777" w:rsidR="00B94318" w:rsidRPr="004E521D" w:rsidRDefault="00B94318" w:rsidP="003844C5">
                            <w:pPr>
                              <w:rPr>
                                <w:b/>
                                <w:bCs w:val="0"/>
                                <w:caps/>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F64F6" id="Text Box 12" o:spid="_x0000_s1028" type="#_x0000_t202" style="position:absolute;margin-left:16.1pt;margin-top:480.35pt;width:493.6pt;height:50.65pt;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" filled="f" stroked="f">
                <v:textbox inset="0,0,0,0">
                  <w:txbxContent>
                    <w:p w14:paraId="3B9CD7EC" w14:textId="77777777" w:rsidR="00B94318" w:rsidRPr="004E521D" w:rsidRDefault="00B94318" w:rsidP="00870873">
                      <w:pPr>
                        <w:pStyle w:val="Zkladnodstavec"/>
                        <w:suppressAutoHyphens/>
                        <w:spacing w:before="170"/>
                        <w:jc w:val="center"/>
                        <w:rPr>
                          <w:rFonts w:ascii="Arial" w:hAnsi="Arial" w:cs="Arial"/>
                          <w:color w:val="3D5959"/>
                          <w:lang w:val="cs-CZ"/>
                        </w:rPr>
                      </w:pPr>
                      <w:r w:rsidRPr="004E521D">
                        <w:rPr>
                          <w:rFonts w:ascii="Arial" w:hAnsi="Arial" w:cs="Arial"/>
                          <w:color w:val="3D5959"/>
                          <w:lang w:val="cs-CZ"/>
                        </w:rPr>
                        <w:br/>
                      </w:r>
                    </w:p>
                    <w:p w14:paraId="0B14531A" w14:textId="77777777" w:rsidR="00B94318" w:rsidRPr="004E521D" w:rsidRDefault="00B94318" w:rsidP="003844C5">
                      <w:pPr>
                        <w:rPr>
                          <w:b/>
                          <w:bCs w:val="0"/>
                          <w:caps/>
                          <w:sz w:val="24"/>
                        </w:rPr>
                      </w:pPr>
                    </w:p>
                  </w:txbxContent>
                </v:textbox>
                <w10:wrap anchorx="margin" anchory="page"/>
                <w10:anchorlock/>
              </v:shape>
            </w:pict>
          </mc:Fallback>
        </mc:AlternateContent>
      </w:r>
    </w:p>
    <w:p w14:paraId="46B44388" w14:textId="77777777" w:rsidR="003844C5" w:rsidRDefault="008E57B6" w:rsidP="003844C5">
      <w:r>
        <w:rPr>
          <w:noProof/>
        </w:rPr>
        <mc:AlternateContent>
          <mc:Choice Requires="wps">
            <w:drawing>
              <wp:anchor distT="0" distB="0" distL="114300" distR="114300" simplePos="0" relativeHeight="251639296" behindDoc="0" locked="1" layoutInCell="1" allowOverlap="1" wp14:anchorId="58687437" wp14:editId="3A3F52E6">
                <wp:simplePos x="0" y="0"/>
                <wp:positionH relativeFrom="margin">
                  <wp:posOffset>206375</wp:posOffset>
                </wp:positionH>
                <wp:positionV relativeFrom="page">
                  <wp:posOffset>3352165</wp:posOffset>
                </wp:positionV>
                <wp:extent cx="6286500" cy="1685925"/>
                <wp:effectExtent l="0" t="0" r="0" b="952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685925"/>
                        </a:xfrm>
                        <a:prstGeom prst="rect">
                          <a:avLst/>
                        </a:prstGeom>
                        <a:noFill/>
                        <a:ln>
                          <a:noFill/>
                        </a:ln>
                      </wps:spPr>
                      <wps:txbx>
                        <w:txbxContent>
                          <w:p w14:paraId="0859CE88" w14:textId="77777777" w:rsidR="00B94318" w:rsidRDefault="00B94318" w:rsidP="004177C2">
                            <w:pPr>
                              <w:jc w:val="center"/>
                              <w:rPr>
                                <w:b/>
                                <w:bCs w:val="0"/>
                                <w:caps/>
                                <w:color w:val="E30613"/>
                                <w:sz w:val="28"/>
                                <w:szCs w:val="28"/>
                                <w:u w:val="single"/>
                              </w:rPr>
                            </w:pPr>
                            <w:r w:rsidRPr="0018349E">
                              <w:rPr>
                                <w:b/>
                                <w:bCs w:val="0"/>
                                <w:caps/>
                                <w:color w:val="E30613"/>
                                <w:sz w:val="28"/>
                                <w:szCs w:val="28"/>
                                <w:u w:val="single"/>
                              </w:rPr>
                              <w:t>Technické zadání pro výběrové řízení</w:t>
                            </w:r>
                          </w:p>
                          <w:p w14:paraId="7854E1E3" w14:textId="77777777" w:rsidR="00B94318" w:rsidRDefault="00B94318" w:rsidP="004177C2">
                            <w:pPr>
                              <w:jc w:val="center"/>
                              <w:rPr>
                                <w:b/>
                                <w:bCs w:val="0"/>
                                <w:caps/>
                                <w:color w:val="E30613"/>
                                <w:sz w:val="28"/>
                                <w:szCs w:val="28"/>
                                <w:u w:val="single"/>
                              </w:rPr>
                            </w:pPr>
                          </w:p>
                          <w:p w14:paraId="6B6AC14A" w14:textId="3467D949" w:rsidR="00DA09C7" w:rsidRPr="00DA09C7" w:rsidRDefault="000725ED" w:rsidP="00DA09C7">
                            <w:pPr>
                              <w:jc w:val="center"/>
                              <w:rPr>
                                <w:b/>
                                <w:bCs w:val="0"/>
                                <w:caps/>
                                <w:color w:val="E30613"/>
                                <w:sz w:val="24"/>
                              </w:rPr>
                            </w:pPr>
                            <w:r>
                              <w:rPr>
                                <w:b/>
                                <w:bCs w:val="0"/>
                                <w:caps/>
                                <w:color w:val="E30613"/>
                                <w:sz w:val="24"/>
                              </w:rPr>
                              <w:t>Inspekční kontrola potrubí</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87437" id="Text Box 11" o:spid="_x0000_s1029" type="#_x0000_t202" style="position:absolute;margin-left:16.25pt;margin-top:263.95pt;width:495pt;height:132.75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" filled="f" stroked="f">
                <v:textbox inset="0,0,0,0">
                  <w:txbxContent>
                    <w:p w14:paraId="0859CE88" w14:textId="77777777" w:rsidR="00B94318" w:rsidRDefault="00B94318" w:rsidP="004177C2">
                      <w:pPr>
                        <w:jc w:val="center"/>
                        <w:rPr>
                          <w:b/>
                          <w:bCs w:val="0"/>
                          <w:caps/>
                          <w:color w:val="E30613"/>
                          <w:sz w:val="28"/>
                          <w:szCs w:val="28"/>
                          <w:u w:val="single"/>
                        </w:rPr>
                      </w:pPr>
                      <w:r w:rsidRPr="0018349E">
                        <w:rPr>
                          <w:b/>
                          <w:bCs w:val="0"/>
                          <w:caps/>
                          <w:color w:val="E30613"/>
                          <w:sz w:val="28"/>
                          <w:szCs w:val="28"/>
                          <w:u w:val="single"/>
                        </w:rPr>
                        <w:t>Technické zadání pro výběrové řízení</w:t>
                      </w:r>
                    </w:p>
                    <w:p w14:paraId="7854E1E3" w14:textId="77777777" w:rsidR="00B94318" w:rsidRDefault="00B94318" w:rsidP="004177C2">
                      <w:pPr>
                        <w:jc w:val="center"/>
                        <w:rPr>
                          <w:b/>
                          <w:bCs w:val="0"/>
                          <w:caps/>
                          <w:color w:val="E30613"/>
                          <w:sz w:val="28"/>
                          <w:szCs w:val="28"/>
                          <w:u w:val="single"/>
                        </w:rPr>
                      </w:pPr>
                    </w:p>
                    <w:p w14:paraId="6B6AC14A" w14:textId="3467D949" w:rsidR="00DA09C7" w:rsidRPr="00DA09C7" w:rsidRDefault="000725ED" w:rsidP="00DA09C7">
                      <w:pPr>
                        <w:jc w:val="center"/>
                        <w:rPr>
                          <w:b/>
                          <w:bCs w:val="0"/>
                          <w:caps/>
                          <w:color w:val="E30613"/>
                          <w:sz w:val="24"/>
                        </w:rPr>
                      </w:pPr>
                      <w:r>
                        <w:rPr>
                          <w:b/>
                          <w:bCs w:val="0"/>
                          <w:caps/>
                          <w:color w:val="E30613"/>
                          <w:sz w:val="24"/>
                        </w:rPr>
                        <w:t>Inspekční kontrola potrubí</w:t>
                      </w:r>
                    </w:p>
                  </w:txbxContent>
                </v:textbox>
                <w10:wrap anchorx="margin" anchory="page"/>
                <w10:anchorlock/>
              </v:shape>
            </w:pict>
          </mc:Fallback>
        </mc:AlternateContent>
      </w:r>
    </w:p>
    <w:p w14:paraId="0C8F868F" w14:textId="77777777" w:rsidR="003844C5" w:rsidRDefault="003844C5" w:rsidP="003844C5"/>
    <w:p w14:paraId="7929E0BB" w14:textId="77777777" w:rsidR="003844C5" w:rsidRDefault="003844C5" w:rsidP="003844C5"/>
    <w:p w14:paraId="569F5C65" w14:textId="77777777" w:rsidR="003844C5" w:rsidRDefault="003844C5" w:rsidP="003844C5"/>
    <w:p w14:paraId="3AA86F46" w14:textId="77777777" w:rsidR="003844C5" w:rsidRDefault="003844C5" w:rsidP="003844C5"/>
    <w:p w14:paraId="6AC1AF70" w14:textId="77777777" w:rsidR="003844C5" w:rsidRDefault="003844C5" w:rsidP="003844C5"/>
    <w:p w14:paraId="237441D1" w14:textId="77777777" w:rsidR="003844C5" w:rsidRDefault="003844C5" w:rsidP="003844C5">
      <w:pPr>
        <w:pStyle w:val="Obsah1"/>
        <w:spacing w:line="240" w:lineRule="auto"/>
      </w:pPr>
    </w:p>
    <w:p w14:paraId="3E0DB881" w14:textId="77777777" w:rsidR="003844C5" w:rsidRDefault="003844C5" w:rsidP="003844C5">
      <w:pPr>
        <w:pStyle w:val="Obsah1"/>
        <w:spacing w:line="240" w:lineRule="auto"/>
      </w:pPr>
    </w:p>
    <w:p w14:paraId="2F6C14F1" w14:textId="77777777" w:rsidR="003844C5" w:rsidRDefault="003844C5" w:rsidP="003844C5">
      <w:pPr>
        <w:pStyle w:val="Obsah1"/>
        <w:spacing w:line="240" w:lineRule="auto"/>
      </w:pPr>
    </w:p>
    <w:p w14:paraId="606C207D" w14:textId="77777777" w:rsidR="003844C5" w:rsidRDefault="003844C5" w:rsidP="003844C5"/>
    <w:p w14:paraId="2F274B6E" w14:textId="77777777" w:rsidR="003844C5" w:rsidRDefault="003844C5" w:rsidP="003844C5">
      <w:pPr>
        <w:pStyle w:val="Obsah1"/>
        <w:spacing w:line="240" w:lineRule="auto"/>
      </w:pPr>
    </w:p>
    <w:p w14:paraId="118583A5" w14:textId="77777777" w:rsidR="003844C5" w:rsidRDefault="003844C5" w:rsidP="003844C5"/>
    <w:p w14:paraId="4A180BC3" w14:textId="77777777" w:rsidR="003844C5" w:rsidRDefault="003844C5" w:rsidP="003844C5"/>
    <w:p w14:paraId="178801DF" w14:textId="77777777" w:rsidR="003844C5" w:rsidRDefault="003844C5" w:rsidP="003844C5"/>
    <w:p w14:paraId="57BC8D2B" w14:textId="77777777" w:rsidR="003844C5" w:rsidRDefault="003844C5" w:rsidP="003844C5"/>
    <w:p w14:paraId="77809D8F" w14:textId="77777777" w:rsidR="003844C5" w:rsidRDefault="003844C5" w:rsidP="003844C5"/>
    <w:p w14:paraId="1C296938" w14:textId="77777777" w:rsidR="00296E1C" w:rsidRDefault="00296E1C" w:rsidP="003844C5"/>
    <w:p w14:paraId="7BB63CF7" w14:textId="77777777" w:rsidR="00296E1C" w:rsidRDefault="00296E1C" w:rsidP="003844C5"/>
    <w:p w14:paraId="194DD5B4" w14:textId="77777777" w:rsidR="00E335CC" w:rsidRDefault="00E335CC" w:rsidP="00F11A03">
      <w:pPr>
        <w:tabs>
          <w:tab w:val="right" w:pos="10490"/>
        </w:tabs>
      </w:pPr>
    </w:p>
    <w:p w14:paraId="5A0C2B89" w14:textId="77777777" w:rsidR="00E335CC" w:rsidRDefault="00E335CC" w:rsidP="00F11A03">
      <w:pPr>
        <w:tabs>
          <w:tab w:val="right" w:pos="10490"/>
        </w:tabs>
      </w:pPr>
    </w:p>
    <w:p w14:paraId="1FEF1C1C" w14:textId="77777777" w:rsidR="00E335CC" w:rsidRDefault="00E335CC" w:rsidP="00F11A03">
      <w:pPr>
        <w:tabs>
          <w:tab w:val="right" w:pos="10490"/>
        </w:tabs>
      </w:pPr>
    </w:p>
    <w:p w14:paraId="331622E2" w14:textId="77777777" w:rsidR="00E335CC" w:rsidRDefault="00E335CC" w:rsidP="00F11A03">
      <w:pPr>
        <w:tabs>
          <w:tab w:val="right" w:pos="10490"/>
        </w:tabs>
      </w:pPr>
    </w:p>
    <w:p w14:paraId="7345013B" w14:textId="77777777" w:rsidR="00F766E9" w:rsidRDefault="00F766E9" w:rsidP="00F11A03">
      <w:pPr>
        <w:tabs>
          <w:tab w:val="right" w:pos="10490"/>
        </w:tabs>
      </w:pPr>
    </w:p>
    <w:p w14:paraId="394D1910" w14:textId="77777777" w:rsidR="00F766E9" w:rsidRDefault="00F766E9" w:rsidP="00F11A03">
      <w:pPr>
        <w:tabs>
          <w:tab w:val="right" w:pos="10490"/>
        </w:tabs>
      </w:pPr>
    </w:p>
    <w:p w14:paraId="5DC7528D" w14:textId="77777777" w:rsidR="00F766E9" w:rsidRDefault="00F766E9" w:rsidP="00F11A03">
      <w:pPr>
        <w:tabs>
          <w:tab w:val="right" w:pos="10490"/>
        </w:tabs>
      </w:pPr>
    </w:p>
    <w:p w14:paraId="42B6DFF6" w14:textId="77777777" w:rsidR="003844C5" w:rsidRDefault="003844C5" w:rsidP="00F11A03">
      <w:pPr>
        <w:tabs>
          <w:tab w:val="right" w:pos="10490"/>
        </w:tabs>
      </w:pPr>
      <w:r>
        <w:tab/>
      </w:r>
    </w:p>
    <w:p w14:paraId="7CBABA0E" w14:textId="77777777" w:rsidR="003844C5" w:rsidRDefault="003844C5" w:rsidP="003844C5"/>
    <w:p w14:paraId="22809530" w14:textId="77777777" w:rsidR="00934ACA" w:rsidRPr="00977EDB" w:rsidRDefault="00934ACA" w:rsidP="003844C5">
      <w:pPr>
        <w:spacing w:after="120"/>
        <w:rPr>
          <w:b/>
          <w:color w:val="E30613"/>
          <w:sz w:val="28"/>
        </w:rPr>
      </w:pPr>
    </w:p>
    <w:p w14:paraId="765E0732" w14:textId="77777777" w:rsidR="00C03C30" w:rsidRDefault="00934ACA" w:rsidP="00977EDB">
      <w:pPr>
        <w:rPr>
          <w:noProof/>
        </w:rPr>
      </w:pPr>
      <w:bookmarkStart w:id="0" w:name="_Toc233705857"/>
      <w:r w:rsidRPr="0008056B">
        <w:rPr>
          <w:b/>
          <w:bCs w:val="0"/>
          <w:color w:val="E30613"/>
          <w:sz w:val="28"/>
        </w:rPr>
        <w:t>Obsah</w:t>
      </w:r>
      <w:bookmarkEnd w:id="0"/>
      <w:r w:rsidRPr="0008056B">
        <w:rPr>
          <w:b/>
          <w:bCs w:val="0"/>
          <w:color w:val="E30613"/>
          <w:sz w:val="28"/>
        </w:rPr>
        <w:t xml:space="preserve"> </w:t>
      </w:r>
      <w:r w:rsidR="00977EDB">
        <w:rPr>
          <w:b/>
          <w:bCs w:val="0"/>
          <w:color w:val="009490"/>
          <w:sz w:val="24"/>
        </w:rPr>
        <w:fldChar w:fldCharType="begin"/>
      </w:r>
      <w:r w:rsidR="00977EDB">
        <w:rPr>
          <w:b/>
          <w:bCs w:val="0"/>
          <w:color w:val="009490"/>
          <w:sz w:val="24"/>
        </w:rPr>
        <w:instrText xml:space="preserve"> TOC \o "1-3" \h \z \u </w:instrText>
      </w:r>
      <w:r w:rsidR="00977EDB">
        <w:rPr>
          <w:b/>
          <w:bCs w:val="0"/>
          <w:color w:val="009490"/>
          <w:sz w:val="24"/>
        </w:rPr>
        <w:fldChar w:fldCharType="separate"/>
      </w:r>
    </w:p>
    <w:p w14:paraId="10470240" w14:textId="2CA63EBE"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19" w:history="1">
        <w:r w:rsidRPr="00D97F8E">
          <w:rPr>
            <w:rStyle w:val="Hypertextovodkaz"/>
            <w:noProof/>
          </w:rPr>
          <w:t>1</w:t>
        </w:r>
        <w:r>
          <w:rPr>
            <w:rFonts w:asciiTheme="minorHAnsi" w:eastAsiaTheme="minorEastAsia" w:hAnsiTheme="minorHAnsi" w:cstheme="minorBidi"/>
            <w:bCs w:val="0"/>
            <w:noProof/>
            <w:kern w:val="2"/>
            <w14:ligatures w14:val="standardContextual"/>
          </w:rPr>
          <w:tab/>
        </w:r>
        <w:r w:rsidRPr="00D97F8E">
          <w:rPr>
            <w:rStyle w:val="Hypertextovodkaz"/>
            <w:noProof/>
          </w:rPr>
          <w:t>Účel - předmět</w:t>
        </w:r>
        <w:r>
          <w:rPr>
            <w:noProof/>
            <w:webHidden/>
          </w:rPr>
          <w:tab/>
        </w:r>
        <w:r>
          <w:rPr>
            <w:noProof/>
            <w:webHidden/>
          </w:rPr>
          <w:fldChar w:fldCharType="begin"/>
        </w:r>
        <w:r>
          <w:rPr>
            <w:noProof/>
            <w:webHidden/>
          </w:rPr>
          <w:instrText xml:space="preserve"> PAGEREF _Toc222905319 \h </w:instrText>
        </w:r>
        <w:r>
          <w:rPr>
            <w:noProof/>
            <w:webHidden/>
          </w:rPr>
        </w:r>
        <w:r>
          <w:rPr>
            <w:noProof/>
            <w:webHidden/>
          </w:rPr>
          <w:fldChar w:fldCharType="separate"/>
        </w:r>
        <w:r w:rsidR="007D568D">
          <w:rPr>
            <w:noProof/>
            <w:webHidden/>
          </w:rPr>
          <w:t>3</w:t>
        </w:r>
        <w:r>
          <w:rPr>
            <w:noProof/>
            <w:webHidden/>
          </w:rPr>
          <w:fldChar w:fldCharType="end"/>
        </w:r>
      </w:hyperlink>
    </w:p>
    <w:p w14:paraId="0F2E191C" w14:textId="247ECC6E"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0" w:history="1">
        <w:r w:rsidRPr="00D97F8E">
          <w:rPr>
            <w:rStyle w:val="Hypertextovodkaz"/>
            <w:noProof/>
          </w:rPr>
          <w:t>2</w:t>
        </w:r>
        <w:r>
          <w:rPr>
            <w:rFonts w:asciiTheme="minorHAnsi" w:eastAsiaTheme="minorEastAsia" w:hAnsiTheme="minorHAnsi" w:cstheme="minorBidi"/>
            <w:bCs w:val="0"/>
            <w:noProof/>
            <w:kern w:val="2"/>
            <w14:ligatures w14:val="standardContextual"/>
          </w:rPr>
          <w:tab/>
        </w:r>
        <w:r w:rsidRPr="00D97F8E">
          <w:rPr>
            <w:rStyle w:val="Hypertextovodkaz"/>
            <w:noProof/>
          </w:rPr>
          <w:t>Přehled činností</w:t>
        </w:r>
        <w:r>
          <w:rPr>
            <w:noProof/>
            <w:webHidden/>
          </w:rPr>
          <w:tab/>
        </w:r>
        <w:r>
          <w:rPr>
            <w:noProof/>
            <w:webHidden/>
          </w:rPr>
          <w:fldChar w:fldCharType="begin"/>
        </w:r>
        <w:r>
          <w:rPr>
            <w:noProof/>
            <w:webHidden/>
          </w:rPr>
          <w:instrText xml:space="preserve"> PAGEREF _Toc222905320 \h </w:instrText>
        </w:r>
        <w:r>
          <w:rPr>
            <w:noProof/>
            <w:webHidden/>
          </w:rPr>
        </w:r>
        <w:r>
          <w:rPr>
            <w:noProof/>
            <w:webHidden/>
          </w:rPr>
          <w:fldChar w:fldCharType="separate"/>
        </w:r>
        <w:r w:rsidR="007D568D">
          <w:rPr>
            <w:noProof/>
            <w:webHidden/>
          </w:rPr>
          <w:t>3</w:t>
        </w:r>
        <w:r>
          <w:rPr>
            <w:noProof/>
            <w:webHidden/>
          </w:rPr>
          <w:fldChar w:fldCharType="end"/>
        </w:r>
      </w:hyperlink>
    </w:p>
    <w:p w14:paraId="76860210" w14:textId="4379D23D"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1" w:history="1">
        <w:r w:rsidRPr="00D97F8E">
          <w:rPr>
            <w:rStyle w:val="Hypertextovodkaz"/>
            <w:noProof/>
          </w:rPr>
          <w:t>3</w:t>
        </w:r>
        <w:r>
          <w:rPr>
            <w:rFonts w:asciiTheme="minorHAnsi" w:eastAsiaTheme="minorEastAsia" w:hAnsiTheme="minorHAnsi" w:cstheme="minorBidi"/>
            <w:bCs w:val="0"/>
            <w:noProof/>
            <w:kern w:val="2"/>
            <w14:ligatures w14:val="standardContextual"/>
          </w:rPr>
          <w:tab/>
        </w:r>
        <w:r w:rsidRPr="00D97F8E">
          <w:rPr>
            <w:rStyle w:val="Hypertextovodkaz"/>
            <w:noProof/>
          </w:rPr>
          <w:t>Podmínky realizace</w:t>
        </w:r>
        <w:r>
          <w:rPr>
            <w:noProof/>
            <w:webHidden/>
          </w:rPr>
          <w:tab/>
        </w:r>
        <w:r>
          <w:rPr>
            <w:noProof/>
            <w:webHidden/>
          </w:rPr>
          <w:fldChar w:fldCharType="begin"/>
        </w:r>
        <w:r>
          <w:rPr>
            <w:noProof/>
            <w:webHidden/>
          </w:rPr>
          <w:instrText xml:space="preserve"> PAGEREF _Toc222905321 \h </w:instrText>
        </w:r>
        <w:r>
          <w:rPr>
            <w:noProof/>
            <w:webHidden/>
          </w:rPr>
        </w:r>
        <w:r>
          <w:rPr>
            <w:noProof/>
            <w:webHidden/>
          </w:rPr>
          <w:fldChar w:fldCharType="separate"/>
        </w:r>
        <w:r w:rsidR="007D568D">
          <w:rPr>
            <w:noProof/>
            <w:webHidden/>
          </w:rPr>
          <w:t>3</w:t>
        </w:r>
        <w:r>
          <w:rPr>
            <w:noProof/>
            <w:webHidden/>
          </w:rPr>
          <w:fldChar w:fldCharType="end"/>
        </w:r>
      </w:hyperlink>
    </w:p>
    <w:p w14:paraId="0E0A172D" w14:textId="4DDCD03D"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2" w:history="1">
        <w:r w:rsidRPr="00D97F8E">
          <w:rPr>
            <w:rStyle w:val="Hypertextovodkaz"/>
            <w:noProof/>
          </w:rPr>
          <w:t>4</w:t>
        </w:r>
        <w:r>
          <w:rPr>
            <w:rFonts w:asciiTheme="minorHAnsi" w:eastAsiaTheme="minorEastAsia" w:hAnsiTheme="minorHAnsi" w:cstheme="minorBidi"/>
            <w:bCs w:val="0"/>
            <w:noProof/>
            <w:kern w:val="2"/>
            <w14:ligatures w14:val="standardContextual"/>
          </w:rPr>
          <w:tab/>
        </w:r>
        <w:r w:rsidRPr="00D97F8E">
          <w:rPr>
            <w:rStyle w:val="Hypertextovodkaz"/>
            <w:noProof/>
          </w:rPr>
          <w:t>Nakládání s odpadem</w:t>
        </w:r>
        <w:r>
          <w:rPr>
            <w:noProof/>
            <w:webHidden/>
          </w:rPr>
          <w:tab/>
        </w:r>
        <w:r>
          <w:rPr>
            <w:noProof/>
            <w:webHidden/>
          </w:rPr>
          <w:fldChar w:fldCharType="begin"/>
        </w:r>
        <w:r>
          <w:rPr>
            <w:noProof/>
            <w:webHidden/>
          </w:rPr>
          <w:instrText xml:space="preserve"> PAGEREF _Toc222905322 \h </w:instrText>
        </w:r>
        <w:r>
          <w:rPr>
            <w:noProof/>
            <w:webHidden/>
          </w:rPr>
        </w:r>
        <w:r>
          <w:rPr>
            <w:noProof/>
            <w:webHidden/>
          </w:rPr>
          <w:fldChar w:fldCharType="separate"/>
        </w:r>
        <w:r w:rsidR="007D568D">
          <w:rPr>
            <w:noProof/>
            <w:webHidden/>
          </w:rPr>
          <w:t>4</w:t>
        </w:r>
        <w:r>
          <w:rPr>
            <w:noProof/>
            <w:webHidden/>
          </w:rPr>
          <w:fldChar w:fldCharType="end"/>
        </w:r>
      </w:hyperlink>
    </w:p>
    <w:p w14:paraId="3427DA76" w14:textId="1093064F"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3" w:history="1">
        <w:r w:rsidRPr="00D97F8E">
          <w:rPr>
            <w:rStyle w:val="Hypertextovodkaz"/>
            <w:noProof/>
          </w:rPr>
          <w:t>5</w:t>
        </w:r>
        <w:r>
          <w:rPr>
            <w:rFonts w:asciiTheme="minorHAnsi" w:eastAsiaTheme="minorEastAsia" w:hAnsiTheme="minorHAnsi" w:cstheme="minorBidi"/>
            <w:bCs w:val="0"/>
            <w:noProof/>
            <w:kern w:val="2"/>
            <w14:ligatures w14:val="standardContextual"/>
          </w:rPr>
          <w:tab/>
        </w:r>
        <w:r w:rsidRPr="00D97F8E">
          <w:rPr>
            <w:rStyle w:val="Hypertextovodkaz"/>
            <w:noProof/>
          </w:rPr>
          <w:t>Všeobecné podmínky</w:t>
        </w:r>
        <w:r>
          <w:rPr>
            <w:noProof/>
            <w:webHidden/>
          </w:rPr>
          <w:tab/>
        </w:r>
        <w:r>
          <w:rPr>
            <w:noProof/>
            <w:webHidden/>
          </w:rPr>
          <w:fldChar w:fldCharType="begin"/>
        </w:r>
        <w:r>
          <w:rPr>
            <w:noProof/>
            <w:webHidden/>
          </w:rPr>
          <w:instrText xml:space="preserve"> PAGEREF _Toc222905323 \h </w:instrText>
        </w:r>
        <w:r>
          <w:rPr>
            <w:noProof/>
            <w:webHidden/>
          </w:rPr>
        </w:r>
        <w:r>
          <w:rPr>
            <w:noProof/>
            <w:webHidden/>
          </w:rPr>
          <w:fldChar w:fldCharType="separate"/>
        </w:r>
        <w:r w:rsidR="007D568D">
          <w:rPr>
            <w:noProof/>
            <w:webHidden/>
          </w:rPr>
          <w:t>4</w:t>
        </w:r>
        <w:r>
          <w:rPr>
            <w:noProof/>
            <w:webHidden/>
          </w:rPr>
          <w:fldChar w:fldCharType="end"/>
        </w:r>
      </w:hyperlink>
    </w:p>
    <w:p w14:paraId="77F4B4C9" w14:textId="21E9D5EB"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4" w:history="1">
        <w:r w:rsidRPr="00D97F8E">
          <w:rPr>
            <w:rStyle w:val="Hypertextovodkaz"/>
            <w:noProof/>
          </w:rPr>
          <w:t>6</w:t>
        </w:r>
        <w:r>
          <w:rPr>
            <w:rFonts w:asciiTheme="minorHAnsi" w:eastAsiaTheme="minorEastAsia" w:hAnsiTheme="minorHAnsi" w:cstheme="minorBidi"/>
            <w:bCs w:val="0"/>
            <w:noProof/>
            <w:kern w:val="2"/>
            <w14:ligatures w14:val="standardContextual"/>
          </w:rPr>
          <w:tab/>
        </w:r>
        <w:r w:rsidRPr="00D97F8E">
          <w:rPr>
            <w:rStyle w:val="Hypertextovodkaz"/>
            <w:noProof/>
          </w:rPr>
          <w:t>Podmínky pro předání díla</w:t>
        </w:r>
        <w:r>
          <w:rPr>
            <w:noProof/>
            <w:webHidden/>
          </w:rPr>
          <w:tab/>
        </w:r>
        <w:r>
          <w:rPr>
            <w:noProof/>
            <w:webHidden/>
          </w:rPr>
          <w:fldChar w:fldCharType="begin"/>
        </w:r>
        <w:r>
          <w:rPr>
            <w:noProof/>
            <w:webHidden/>
          </w:rPr>
          <w:instrText xml:space="preserve"> PAGEREF _Toc222905324 \h </w:instrText>
        </w:r>
        <w:r>
          <w:rPr>
            <w:noProof/>
            <w:webHidden/>
          </w:rPr>
        </w:r>
        <w:r>
          <w:rPr>
            <w:noProof/>
            <w:webHidden/>
          </w:rPr>
          <w:fldChar w:fldCharType="separate"/>
        </w:r>
        <w:r w:rsidR="007D568D">
          <w:rPr>
            <w:noProof/>
            <w:webHidden/>
          </w:rPr>
          <w:t>5</w:t>
        </w:r>
        <w:r>
          <w:rPr>
            <w:noProof/>
            <w:webHidden/>
          </w:rPr>
          <w:fldChar w:fldCharType="end"/>
        </w:r>
      </w:hyperlink>
    </w:p>
    <w:p w14:paraId="01C86DA6" w14:textId="45E5989C" w:rsidR="00C03C30" w:rsidRDefault="00C03C30">
      <w:pPr>
        <w:pStyle w:val="Obsah1"/>
        <w:tabs>
          <w:tab w:val="left" w:pos="403"/>
          <w:tab w:val="right" w:leader="dot" w:pos="10536"/>
        </w:tabs>
        <w:rPr>
          <w:rFonts w:asciiTheme="minorHAnsi" w:eastAsiaTheme="minorEastAsia" w:hAnsiTheme="minorHAnsi" w:cstheme="minorBidi"/>
          <w:bCs w:val="0"/>
          <w:noProof/>
          <w:kern w:val="2"/>
          <w14:ligatures w14:val="standardContextual"/>
        </w:rPr>
      </w:pPr>
      <w:hyperlink w:anchor="_Toc222905325" w:history="1">
        <w:r w:rsidRPr="00D97F8E">
          <w:rPr>
            <w:rStyle w:val="Hypertextovodkaz"/>
            <w:noProof/>
          </w:rPr>
          <w:t>7</w:t>
        </w:r>
        <w:r>
          <w:rPr>
            <w:rFonts w:asciiTheme="minorHAnsi" w:eastAsiaTheme="minorEastAsia" w:hAnsiTheme="minorHAnsi" w:cstheme="minorBidi"/>
            <w:bCs w:val="0"/>
            <w:noProof/>
            <w:kern w:val="2"/>
            <w14:ligatures w14:val="standardContextual"/>
          </w:rPr>
          <w:tab/>
        </w:r>
        <w:r w:rsidRPr="00D97F8E">
          <w:rPr>
            <w:rStyle w:val="Hypertextovodkaz"/>
            <w:noProof/>
          </w:rPr>
          <w:t>Obecné</w:t>
        </w:r>
        <w:r>
          <w:rPr>
            <w:noProof/>
            <w:webHidden/>
          </w:rPr>
          <w:tab/>
        </w:r>
        <w:r>
          <w:rPr>
            <w:noProof/>
            <w:webHidden/>
          </w:rPr>
          <w:fldChar w:fldCharType="begin"/>
        </w:r>
        <w:r>
          <w:rPr>
            <w:noProof/>
            <w:webHidden/>
          </w:rPr>
          <w:instrText xml:space="preserve"> PAGEREF _Toc222905325 \h </w:instrText>
        </w:r>
        <w:r>
          <w:rPr>
            <w:noProof/>
            <w:webHidden/>
          </w:rPr>
        </w:r>
        <w:r>
          <w:rPr>
            <w:noProof/>
            <w:webHidden/>
          </w:rPr>
          <w:fldChar w:fldCharType="separate"/>
        </w:r>
        <w:r w:rsidR="007D568D">
          <w:rPr>
            <w:noProof/>
            <w:webHidden/>
          </w:rPr>
          <w:t>5</w:t>
        </w:r>
        <w:r>
          <w:rPr>
            <w:noProof/>
            <w:webHidden/>
          </w:rPr>
          <w:fldChar w:fldCharType="end"/>
        </w:r>
      </w:hyperlink>
    </w:p>
    <w:p w14:paraId="589D416F" w14:textId="77777777" w:rsidR="00934ACA" w:rsidRDefault="00977EDB" w:rsidP="00977EDB">
      <w:r>
        <w:rPr>
          <w:b/>
          <w:bCs w:val="0"/>
          <w:color w:val="009490"/>
          <w:sz w:val="24"/>
        </w:rPr>
        <w:fldChar w:fldCharType="end"/>
      </w:r>
    </w:p>
    <w:p w14:paraId="23E41532" w14:textId="55E00E0E" w:rsidR="00517263" w:rsidRDefault="00934ACA" w:rsidP="00F11A03">
      <w:pPr>
        <w:pStyle w:val="Nadpis1"/>
        <w:spacing w:before="0"/>
      </w:pPr>
      <w:r>
        <w:br w:type="page"/>
      </w:r>
      <w:bookmarkStart w:id="1" w:name="_Toc222905319"/>
      <w:r w:rsidR="00517263" w:rsidRPr="00A91FDF">
        <w:lastRenderedPageBreak/>
        <w:t>Účel</w:t>
      </w:r>
      <w:r w:rsidR="003534F0">
        <w:t xml:space="preserve"> - předmět</w:t>
      </w:r>
      <w:bookmarkEnd w:id="1"/>
    </w:p>
    <w:p w14:paraId="000DD8CA" w14:textId="16AC1DF1" w:rsidR="00DA09C7" w:rsidRDefault="00DA09C7" w:rsidP="00DA09C7">
      <w:pPr>
        <w:pStyle w:val="Odstavecseseznamem"/>
        <w:numPr>
          <w:ilvl w:val="0"/>
          <w:numId w:val="6"/>
        </w:numPr>
        <w:jc w:val="both"/>
      </w:pPr>
      <w:r>
        <w:t xml:space="preserve">Předmětem </w:t>
      </w:r>
      <w:r w:rsidR="000725ED">
        <w:t>výběrového řízení jsou inspekční kontroly jednotlivých potrubních větví v areálu Chempark Záluží</w:t>
      </w:r>
      <w:r w:rsidR="00D96C96">
        <w:t>, dle přílohy č.2- zadávacích podmínek</w:t>
      </w:r>
      <w:r>
        <w:t xml:space="preserve">  </w:t>
      </w:r>
      <w:r w:rsidRPr="007653F3">
        <w:t xml:space="preserve"> </w:t>
      </w:r>
      <w:r>
        <w:t xml:space="preserve">  </w:t>
      </w:r>
    </w:p>
    <w:p w14:paraId="2E4264A6" w14:textId="77777777" w:rsidR="00F766E9" w:rsidRPr="00195615" w:rsidRDefault="00F766E9" w:rsidP="00DE2EFD">
      <w:pPr>
        <w:jc w:val="both"/>
      </w:pPr>
    </w:p>
    <w:p w14:paraId="441BEEAD" w14:textId="77777777" w:rsidR="003534F0" w:rsidRDefault="00DA09C7" w:rsidP="00FE21A6">
      <w:pPr>
        <w:pStyle w:val="Nadpis1"/>
      </w:pPr>
      <w:bookmarkStart w:id="2" w:name="_Toc222905320"/>
      <w:r>
        <w:t>Přehled činností</w:t>
      </w:r>
      <w:bookmarkEnd w:id="2"/>
      <w:r>
        <w:t xml:space="preserve"> </w:t>
      </w:r>
    </w:p>
    <w:p w14:paraId="254EC926" w14:textId="77777777" w:rsidR="000725ED" w:rsidRPr="000725ED" w:rsidRDefault="000725ED" w:rsidP="000725ED">
      <w:pPr>
        <w:numPr>
          <w:ilvl w:val="0"/>
          <w:numId w:val="6"/>
        </w:numPr>
        <w:jc w:val="both"/>
        <w:rPr>
          <w:rFonts w:cs="Arial"/>
        </w:rPr>
      </w:pPr>
      <w:r w:rsidRPr="000725ED">
        <w:rPr>
          <w:rFonts w:cs="Arial"/>
        </w:rPr>
        <w:t>Pravidelné prohlídky musí být prováděny v souladu s interní normou N 11 986.</w:t>
      </w:r>
    </w:p>
    <w:p w14:paraId="5A87767E" w14:textId="77777777" w:rsidR="000725ED" w:rsidRPr="000725ED" w:rsidRDefault="000725ED" w:rsidP="000725ED">
      <w:pPr>
        <w:numPr>
          <w:ilvl w:val="0"/>
          <w:numId w:val="6"/>
        </w:numPr>
        <w:jc w:val="both"/>
        <w:rPr>
          <w:rFonts w:cs="Arial"/>
        </w:rPr>
      </w:pPr>
      <w:r w:rsidRPr="000725ED">
        <w:rPr>
          <w:rFonts w:cs="Arial"/>
        </w:rPr>
        <w:t xml:space="preserve">Při prohlídkách se kontroluje vizuálně zejména: </w:t>
      </w:r>
    </w:p>
    <w:p w14:paraId="19D9A8C0" w14:textId="77777777" w:rsidR="000725ED" w:rsidRPr="000725ED" w:rsidRDefault="000725ED" w:rsidP="00A03ED8">
      <w:pPr>
        <w:numPr>
          <w:ilvl w:val="0"/>
          <w:numId w:val="21"/>
        </w:numPr>
        <w:jc w:val="both"/>
        <w:rPr>
          <w:rFonts w:cs="Arial"/>
        </w:rPr>
      </w:pPr>
      <w:r w:rsidRPr="000725ED">
        <w:rPr>
          <w:rFonts w:cs="Arial"/>
        </w:rPr>
        <w:t xml:space="preserve">vnější vzhled, celkový stav potrubního rozvodu, izolace a stav povrchových ochran </w:t>
      </w:r>
    </w:p>
    <w:p w14:paraId="4E2B9395" w14:textId="77777777" w:rsidR="000725ED" w:rsidRPr="000725ED" w:rsidRDefault="000725ED" w:rsidP="00A03ED8">
      <w:pPr>
        <w:numPr>
          <w:ilvl w:val="0"/>
          <w:numId w:val="21"/>
        </w:numPr>
        <w:jc w:val="both"/>
        <w:rPr>
          <w:rFonts w:cs="Arial"/>
        </w:rPr>
      </w:pPr>
      <w:r w:rsidRPr="000725ED">
        <w:rPr>
          <w:rFonts w:cs="Arial"/>
        </w:rPr>
        <w:t xml:space="preserve">těsnost potrubního rozvodu, přírubových spojů, ucpávek armatur </w:t>
      </w:r>
    </w:p>
    <w:p w14:paraId="78C9A00E" w14:textId="77777777" w:rsidR="000725ED" w:rsidRPr="000725ED" w:rsidRDefault="000725ED" w:rsidP="00A03ED8">
      <w:pPr>
        <w:numPr>
          <w:ilvl w:val="0"/>
          <w:numId w:val="21"/>
        </w:numPr>
        <w:jc w:val="both"/>
        <w:rPr>
          <w:rFonts w:cs="Arial"/>
        </w:rPr>
      </w:pPr>
      <w:r w:rsidRPr="000725ED">
        <w:rPr>
          <w:rFonts w:cs="Arial"/>
        </w:rPr>
        <w:t xml:space="preserve">upevnění potrubního rozvodu (podpěry, závěsy), deformace kompenzátorů </w:t>
      </w:r>
    </w:p>
    <w:p w14:paraId="6A0E2CA0" w14:textId="77777777" w:rsidR="000725ED" w:rsidRPr="000725ED" w:rsidRDefault="000725ED" w:rsidP="00A03ED8">
      <w:pPr>
        <w:numPr>
          <w:ilvl w:val="0"/>
          <w:numId w:val="21"/>
        </w:numPr>
        <w:jc w:val="both"/>
        <w:rPr>
          <w:rFonts w:cs="Arial"/>
        </w:rPr>
      </w:pPr>
      <w:r w:rsidRPr="000725ED">
        <w:rPr>
          <w:rFonts w:cs="Arial"/>
        </w:rPr>
        <w:t xml:space="preserve">vodivé propojení přírubových spojů </w:t>
      </w:r>
    </w:p>
    <w:p w14:paraId="3CD2D390" w14:textId="56EBD8EA" w:rsidR="000725ED" w:rsidRPr="000725ED" w:rsidRDefault="000725ED" w:rsidP="000725ED">
      <w:pPr>
        <w:numPr>
          <w:ilvl w:val="0"/>
          <w:numId w:val="6"/>
        </w:numPr>
        <w:jc w:val="both"/>
        <w:rPr>
          <w:rFonts w:cs="Arial"/>
        </w:rPr>
      </w:pPr>
      <w:r w:rsidRPr="000725ED">
        <w:rPr>
          <w:rFonts w:cs="Arial"/>
        </w:rPr>
        <w:t xml:space="preserve">Cyklus prohlídek </w:t>
      </w:r>
      <w:r w:rsidR="00B1598F">
        <w:rPr>
          <w:rFonts w:cs="Arial"/>
        </w:rPr>
        <w:t xml:space="preserve">je nastaven na </w:t>
      </w:r>
      <w:r w:rsidR="00B1598F" w:rsidRPr="002943F5">
        <w:rPr>
          <w:rFonts w:cs="Arial"/>
          <w:u w:val="single"/>
        </w:rPr>
        <w:t>čtvrteční prohlídku</w:t>
      </w:r>
      <w:r w:rsidRPr="000725ED">
        <w:rPr>
          <w:rFonts w:cs="Arial"/>
        </w:rPr>
        <w:t xml:space="preserve">. </w:t>
      </w:r>
    </w:p>
    <w:p w14:paraId="7F0B0231" w14:textId="0101C37E" w:rsidR="000725ED" w:rsidRPr="000725ED" w:rsidRDefault="000725ED" w:rsidP="000725ED">
      <w:pPr>
        <w:numPr>
          <w:ilvl w:val="0"/>
          <w:numId w:val="6"/>
        </w:numPr>
        <w:jc w:val="both"/>
        <w:rPr>
          <w:rFonts w:cs="Arial"/>
        </w:rPr>
      </w:pPr>
      <w:r w:rsidRPr="000725ED">
        <w:rPr>
          <w:rFonts w:cs="Arial"/>
        </w:rPr>
        <w:t xml:space="preserve">Prohlídky </w:t>
      </w:r>
      <w:r w:rsidR="009A2EF0">
        <w:rPr>
          <w:rFonts w:cs="Arial"/>
        </w:rPr>
        <w:t>budou</w:t>
      </w:r>
      <w:r w:rsidRPr="000725ED">
        <w:rPr>
          <w:rFonts w:cs="Arial"/>
        </w:rPr>
        <w:t xml:space="preserve"> prováděn</w:t>
      </w:r>
      <w:r w:rsidR="009A2EF0">
        <w:rPr>
          <w:rFonts w:cs="Arial"/>
        </w:rPr>
        <w:t>é</w:t>
      </w:r>
      <w:r w:rsidRPr="000725ED">
        <w:rPr>
          <w:rFonts w:cs="Arial"/>
        </w:rPr>
        <w:t xml:space="preserve"> v rámci pravidelných pochůzek</w:t>
      </w:r>
    </w:p>
    <w:p w14:paraId="64600B8F" w14:textId="77777777" w:rsidR="000725ED" w:rsidRPr="000725ED" w:rsidRDefault="000725ED" w:rsidP="000725ED">
      <w:pPr>
        <w:numPr>
          <w:ilvl w:val="0"/>
          <w:numId w:val="6"/>
        </w:numPr>
        <w:jc w:val="both"/>
        <w:rPr>
          <w:rFonts w:cs="Arial"/>
        </w:rPr>
      </w:pPr>
      <w:r w:rsidRPr="000725ED">
        <w:rPr>
          <w:rFonts w:cs="Arial"/>
        </w:rPr>
        <w:t>Odstraňování zjištěných závad může, ale také nemusí být zadáváno poskytovateli inspekčních kontrol</w:t>
      </w:r>
    </w:p>
    <w:p w14:paraId="53A84D3B" w14:textId="77777777" w:rsidR="000725ED" w:rsidRPr="000725ED" w:rsidRDefault="000725ED" w:rsidP="000725ED">
      <w:pPr>
        <w:numPr>
          <w:ilvl w:val="0"/>
          <w:numId w:val="6"/>
        </w:numPr>
        <w:jc w:val="both"/>
        <w:rPr>
          <w:rFonts w:cs="Arial"/>
        </w:rPr>
      </w:pPr>
      <w:r w:rsidRPr="000725ED">
        <w:rPr>
          <w:rFonts w:cs="Arial"/>
        </w:rPr>
        <w:t>O provedení prohlídek a zkoušek musí být vyhotoveny zodpovědnou osobou protokoly.</w:t>
      </w:r>
    </w:p>
    <w:p w14:paraId="7AA7B9EE" w14:textId="22E72418" w:rsidR="000725ED" w:rsidRPr="000725ED" w:rsidRDefault="000725ED" w:rsidP="000725ED">
      <w:pPr>
        <w:numPr>
          <w:ilvl w:val="0"/>
          <w:numId w:val="6"/>
        </w:numPr>
        <w:jc w:val="both"/>
        <w:rPr>
          <w:rFonts w:cs="Arial"/>
        </w:rPr>
      </w:pPr>
      <w:r w:rsidRPr="000725ED">
        <w:rPr>
          <w:rFonts w:cs="Arial"/>
        </w:rPr>
        <w:t>Tlakové zkoušky těsnosti</w:t>
      </w:r>
      <w:r w:rsidR="00A03ED8">
        <w:rPr>
          <w:rFonts w:cs="Arial"/>
        </w:rPr>
        <w:t xml:space="preserve"> a</w:t>
      </w:r>
      <w:r w:rsidRPr="000725ED">
        <w:rPr>
          <w:rFonts w:cs="Arial"/>
        </w:rPr>
        <w:t xml:space="preserve"> tlakové zkoušky pevnosti po případných opravách jsou prováděny u potrubních rozvodů všech skupin. Postup tlakových zkoušek určuje N11 062 a N11 063.</w:t>
      </w:r>
    </w:p>
    <w:p w14:paraId="0F94D613" w14:textId="77777777" w:rsidR="000725ED" w:rsidRPr="000725ED" w:rsidRDefault="000725ED" w:rsidP="000725ED">
      <w:pPr>
        <w:numPr>
          <w:ilvl w:val="0"/>
          <w:numId w:val="6"/>
        </w:numPr>
        <w:jc w:val="both"/>
        <w:rPr>
          <w:rFonts w:cs="Arial"/>
        </w:rPr>
      </w:pPr>
      <w:r w:rsidRPr="000725ED">
        <w:rPr>
          <w:rFonts w:cs="Arial"/>
        </w:rPr>
        <w:t xml:space="preserve">Protokoly a jejich výsledky jsou podkladem pro vystavení zakázek na provedení opravy, nebo výměny potrubního rozvodu. </w:t>
      </w:r>
    </w:p>
    <w:p w14:paraId="624EDF24" w14:textId="77777777" w:rsidR="000725ED" w:rsidRPr="000725ED" w:rsidRDefault="000725ED" w:rsidP="000725ED"/>
    <w:p w14:paraId="64B7FBC0" w14:textId="77777777" w:rsidR="00DA09C7" w:rsidRPr="00B864B2" w:rsidRDefault="00DA09C7" w:rsidP="00DA09C7">
      <w:pPr>
        <w:pStyle w:val="Nadpis1"/>
        <w:tabs>
          <w:tab w:val="clear" w:pos="0"/>
        </w:tabs>
      </w:pPr>
      <w:bookmarkStart w:id="3" w:name="_Toc172279269"/>
      <w:bookmarkStart w:id="4" w:name="_Toc222905321"/>
      <w:r>
        <w:t>Podmínky realizace</w:t>
      </w:r>
      <w:bookmarkEnd w:id="3"/>
      <w:bookmarkEnd w:id="4"/>
      <w:r w:rsidRPr="00B47BCA">
        <w:t xml:space="preserve"> </w:t>
      </w:r>
    </w:p>
    <w:p w14:paraId="1E3AA3E2" w14:textId="6B800733" w:rsidR="00B30D55" w:rsidRDefault="00B30D55" w:rsidP="006D5AB0">
      <w:pPr>
        <w:pStyle w:val="Odstavecseseznamem"/>
        <w:numPr>
          <w:ilvl w:val="0"/>
          <w:numId w:val="19"/>
        </w:numPr>
        <w:jc w:val="both"/>
        <w:rPr>
          <w:rFonts w:cs="Arial"/>
        </w:rPr>
      </w:pPr>
      <w:r w:rsidRPr="00B30D55">
        <w:rPr>
          <w:rFonts w:cs="Arial"/>
        </w:rPr>
        <w:t>Povinnost používání osobních detektorů se vztahuje na všechny osoby, kteří vstupují do prostoru, kde je stanovena povinnost na základě rozhodnutí ředitele příslušné Jednotky a nebo existuje riziko výskytu plynů detekovatelných čtyř plynovým detektorem, a to:</w:t>
      </w:r>
    </w:p>
    <w:p w14:paraId="01DDAC5F" w14:textId="77777777" w:rsidR="00A03ED8" w:rsidRPr="006D5AB0" w:rsidRDefault="00A03ED8" w:rsidP="00A03ED8">
      <w:pPr>
        <w:pStyle w:val="Odstavecseseznamem"/>
        <w:jc w:val="both"/>
        <w:rPr>
          <w:rFonts w:cs="Arial"/>
        </w:rPr>
      </w:pPr>
    </w:p>
    <w:p w14:paraId="4AADE799" w14:textId="77777777" w:rsidR="00B30D55" w:rsidRPr="00B30D55" w:rsidRDefault="00B30D55" w:rsidP="00A03ED8">
      <w:pPr>
        <w:pStyle w:val="Odstavecseseznamem"/>
        <w:numPr>
          <w:ilvl w:val="0"/>
          <w:numId w:val="22"/>
        </w:numPr>
        <w:spacing w:before="0"/>
        <w:jc w:val="both"/>
        <w:rPr>
          <w:rFonts w:cs="Arial"/>
          <w:color w:val="000000"/>
        </w:rPr>
      </w:pPr>
      <w:r w:rsidRPr="00B30D55">
        <w:rPr>
          <w:rFonts w:cs="Arial"/>
          <w:color w:val="000000"/>
        </w:rPr>
        <w:t>dolní mez výbušnosti (hořlavé/výbušné látky),</w:t>
      </w:r>
    </w:p>
    <w:p w14:paraId="0C9AB1E6" w14:textId="77777777" w:rsidR="00B30D55" w:rsidRPr="00B30D55" w:rsidRDefault="00B30D55" w:rsidP="00A03ED8">
      <w:pPr>
        <w:pStyle w:val="Odstavecseseznamem"/>
        <w:numPr>
          <w:ilvl w:val="0"/>
          <w:numId w:val="22"/>
        </w:numPr>
        <w:spacing w:before="0"/>
        <w:jc w:val="both"/>
        <w:rPr>
          <w:rFonts w:cs="Arial"/>
          <w:color w:val="000000"/>
        </w:rPr>
      </w:pPr>
      <w:r w:rsidRPr="00B30D55">
        <w:rPr>
          <w:rFonts w:cs="Arial"/>
          <w:color w:val="000000"/>
        </w:rPr>
        <w:t>sulfan (sirovodík),</w:t>
      </w:r>
    </w:p>
    <w:p w14:paraId="25A78BD0" w14:textId="77777777" w:rsidR="00B30D55" w:rsidRPr="00B30D55" w:rsidRDefault="00B30D55" w:rsidP="00A03ED8">
      <w:pPr>
        <w:pStyle w:val="Odstavecseseznamem"/>
        <w:numPr>
          <w:ilvl w:val="0"/>
          <w:numId w:val="22"/>
        </w:numPr>
        <w:spacing w:before="0"/>
        <w:jc w:val="both"/>
        <w:rPr>
          <w:rFonts w:cs="Arial"/>
          <w:color w:val="000000"/>
        </w:rPr>
      </w:pPr>
      <w:r w:rsidRPr="00B30D55">
        <w:rPr>
          <w:rFonts w:cs="Arial"/>
          <w:color w:val="000000"/>
        </w:rPr>
        <w:t>oxid uhelnatý,</w:t>
      </w:r>
    </w:p>
    <w:p w14:paraId="7884E649" w14:textId="44B939CA" w:rsidR="00B30D55" w:rsidRDefault="00B30D55" w:rsidP="00A03ED8">
      <w:pPr>
        <w:pStyle w:val="Odstavecseseznamem"/>
        <w:numPr>
          <w:ilvl w:val="0"/>
          <w:numId w:val="22"/>
        </w:numPr>
        <w:spacing w:before="0"/>
        <w:jc w:val="both"/>
        <w:rPr>
          <w:rFonts w:cs="Arial"/>
          <w:color w:val="000000"/>
        </w:rPr>
      </w:pPr>
      <w:r w:rsidRPr="00B30D55">
        <w:rPr>
          <w:rFonts w:cs="Arial"/>
          <w:color w:val="000000"/>
        </w:rPr>
        <w:t>nedostatek/přebytek kyslíku.</w:t>
      </w:r>
    </w:p>
    <w:p w14:paraId="1CC44371" w14:textId="77777777" w:rsidR="00793DC8" w:rsidRPr="00793DC8" w:rsidRDefault="00793DC8" w:rsidP="00793DC8">
      <w:pPr>
        <w:pStyle w:val="Odstavecseseznamem"/>
        <w:spacing w:before="0"/>
        <w:jc w:val="both"/>
        <w:rPr>
          <w:rFonts w:cs="Arial"/>
          <w:color w:val="000000"/>
        </w:rPr>
      </w:pPr>
    </w:p>
    <w:p w14:paraId="0D267BD7" w14:textId="66871861" w:rsidR="002E53B6" w:rsidRDefault="00CD699F" w:rsidP="00793DC8">
      <w:pPr>
        <w:pStyle w:val="Odstavecseseznamem"/>
        <w:numPr>
          <w:ilvl w:val="0"/>
          <w:numId w:val="19"/>
        </w:numPr>
        <w:jc w:val="both"/>
        <w:rPr>
          <w:rFonts w:cs="Arial"/>
        </w:rPr>
      </w:pPr>
      <w:r>
        <w:rPr>
          <w:rFonts w:cs="Arial"/>
        </w:rPr>
        <w:t>Z</w:t>
      </w:r>
      <w:r w:rsidR="00B30D55" w:rsidRPr="002E53B6">
        <w:rPr>
          <w:rFonts w:cs="Arial"/>
        </w:rPr>
        <w:t>akázk</w:t>
      </w:r>
      <w:r>
        <w:rPr>
          <w:rFonts w:cs="Arial"/>
        </w:rPr>
        <w:t>a</w:t>
      </w:r>
      <w:r w:rsidR="00B30D55" w:rsidRPr="002E53B6">
        <w:rPr>
          <w:rFonts w:cs="Arial"/>
        </w:rPr>
        <w:t xml:space="preserve"> bude zajišťov</w:t>
      </w:r>
      <w:r>
        <w:rPr>
          <w:rFonts w:cs="Arial"/>
        </w:rPr>
        <w:t>ána</w:t>
      </w:r>
      <w:r w:rsidR="00B30D55" w:rsidRPr="002E53B6">
        <w:rPr>
          <w:rFonts w:cs="Arial"/>
        </w:rPr>
        <w:t xml:space="preserve"> uchazeč</w:t>
      </w:r>
      <w:r>
        <w:rPr>
          <w:rFonts w:cs="Arial"/>
        </w:rPr>
        <w:t>em</w:t>
      </w:r>
      <w:r w:rsidR="00B30D55" w:rsidRPr="002E53B6">
        <w:rPr>
          <w:rFonts w:cs="Arial"/>
        </w:rPr>
        <w:t xml:space="preserve"> prostřednictvím svých zaměstnanců. Zadavatel má právo neodsouhlasit pro něho nevhodné subdodavatele. Uchazeč se zaváže, že neodsouhlasené subdodavatele nebude zaměstnávat pro předmět poptávaného díla ani jako subdodavatele svých subdodavatelů. Dodávky subdodavatelů jsou možné pouze v případě nutnosti (např. speciální práce, posudky, projektová dokumentace apod.) Zadavatel požaduje schválení subdodavatele.</w:t>
      </w:r>
    </w:p>
    <w:p w14:paraId="376F3ED5" w14:textId="77777777" w:rsidR="00793DC8" w:rsidRPr="00793DC8" w:rsidRDefault="00793DC8" w:rsidP="00793DC8">
      <w:pPr>
        <w:pStyle w:val="Odstavecseseznamem"/>
        <w:rPr>
          <w:rFonts w:cs="Arial"/>
        </w:rPr>
      </w:pPr>
    </w:p>
    <w:p w14:paraId="6DECFB3D" w14:textId="77777777" w:rsidR="00793DC8" w:rsidRPr="00793DC8" w:rsidRDefault="00793DC8" w:rsidP="006D5AB0">
      <w:pPr>
        <w:pStyle w:val="Odstavecseseznamem"/>
        <w:jc w:val="both"/>
        <w:rPr>
          <w:rFonts w:cs="Arial"/>
        </w:rPr>
      </w:pPr>
    </w:p>
    <w:p w14:paraId="5A369EA5" w14:textId="1341076F" w:rsidR="00B30D55" w:rsidRDefault="00B30D55" w:rsidP="002E53B6">
      <w:pPr>
        <w:pStyle w:val="Odstavecseseznamem"/>
        <w:numPr>
          <w:ilvl w:val="0"/>
          <w:numId w:val="19"/>
        </w:numPr>
        <w:jc w:val="both"/>
        <w:rPr>
          <w:rFonts w:cs="Arial"/>
        </w:rPr>
      </w:pPr>
      <w:r w:rsidRPr="002E53B6">
        <w:rPr>
          <w:rFonts w:cs="Arial"/>
        </w:rPr>
        <w:t>Všichni zaměstnanci zhotovitele musí mít potvrzení o platném školení pro vstup do areálu. Minimálně 1 zaměstnanec musí mít platný průkaz pro přebírání povolení na práci a musí být trvale přítomen na stavbě v průběhu prací. Stejné zásady platí i pro práce prováděné mimo areál</w:t>
      </w:r>
      <w:r w:rsidR="002E53B6">
        <w:rPr>
          <w:rFonts w:cs="Arial"/>
        </w:rPr>
        <w:t xml:space="preserve"> </w:t>
      </w:r>
      <w:r w:rsidRPr="002E53B6">
        <w:rPr>
          <w:rFonts w:cs="Arial"/>
        </w:rPr>
        <w:t>na pozemcích ORLEN Unipetrol RPA s.r.o.</w:t>
      </w:r>
    </w:p>
    <w:p w14:paraId="586E68F1" w14:textId="77777777" w:rsidR="00793DC8" w:rsidRPr="002E53B6" w:rsidRDefault="00793DC8" w:rsidP="00793DC8">
      <w:pPr>
        <w:pStyle w:val="Odstavecseseznamem"/>
        <w:jc w:val="both"/>
        <w:rPr>
          <w:rFonts w:cs="Arial"/>
        </w:rPr>
      </w:pPr>
    </w:p>
    <w:p w14:paraId="124C1D53" w14:textId="5BDE9C49" w:rsidR="00E26114" w:rsidRPr="00793DC8" w:rsidRDefault="00793DC8" w:rsidP="00793DC8">
      <w:pPr>
        <w:pStyle w:val="Odstavecseseznamem"/>
        <w:numPr>
          <w:ilvl w:val="0"/>
          <w:numId w:val="19"/>
        </w:numPr>
        <w:jc w:val="both"/>
        <w:rPr>
          <w:rFonts w:cs="Arial"/>
        </w:rPr>
      </w:pPr>
      <w:r w:rsidRPr="00793DC8">
        <w:rPr>
          <w:rFonts w:cs="Arial"/>
        </w:rPr>
        <w:t>R</w:t>
      </w:r>
      <w:r w:rsidR="00E26114" w:rsidRPr="00793DC8">
        <w:rPr>
          <w:rFonts w:cs="Arial"/>
        </w:rPr>
        <w:t>ealizace prací bude prováděna v souladu s Nařízením vlády č. 591/2006 Sb., o bližších minimálních požadavcích na bezpečnost a ochranu zdraví při práci na staveništích, ve znění NV č. 136/2016 Sb.</w:t>
      </w:r>
    </w:p>
    <w:p w14:paraId="418BF816" w14:textId="77777777" w:rsidR="00251348" w:rsidRDefault="00251348" w:rsidP="00251348">
      <w:pPr>
        <w:ind w:left="1080"/>
        <w:jc w:val="both"/>
        <w:rPr>
          <w:rFonts w:ascii="Calibri" w:hAnsi="Calibri" w:cs="Calibri"/>
        </w:rPr>
      </w:pPr>
    </w:p>
    <w:p w14:paraId="1F2B9F60" w14:textId="3A35EB2D" w:rsidR="00251348" w:rsidRPr="00251348" w:rsidRDefault="00251348" w:rsidP="00251348">
      <w:pPr>
        <w:numPr>
          <w:ilvl w:val="0"/>
          <w:numId w:val="27"/>
        </w:numPr>
        <w:jc w:val="both"/>
        <w:rPr>
          <w:rFonts w:cs="Arial"/>
        </w:rPr>
      </w:pPr>
      <w:r w:rsidRPr="00251348">
        <w:rPr>
          <w:rFonts w:cs="Arial"/>
        </w:rPr>
        <w:lastRenderedPageBreak/>
        <w:t xml:space="preserve">Objem zadávaných prací bude určován zadavatelem na každý rok formou celoroční objednávky </w:t>
      </w:r>
    </w:p>
    <w:p w14:paraId="678DEE07" w14:textId="771F9FC4" w:rsidR="00251348" w:rsidRPr="00251348" w:rsidRDefault="00251348" w:rsidP="00251348">
      <w:pPr>
        <w:numPr>
          <w:ilvl w:val="0"/>
          <w:numId w:val="27"/>
        </w:numPr>
        <w:jc w:val="both"/>
        <w:rPr>
          <w:rFonts w:cs="Arial"/>
        </w:rPr>
      </w:pPr>
      <w:r w:rsidRPr="00251348">
        <w:rPr>
          <w:rFonts w:cs="Arial"/>
        </w:rPr>
        <w:t xml:space="preserve">Platnost smlouvy </w:t>
      </w:r>
      <w:r w:rsidR="002943F5">
        <w:rPr>
          <w:rFonts w:cs="Arial"/>
        </w:rPr>
        <w:t>–</w:t>
      </w:r>
      <w:r w:rsidRPr="00251348">
        <w:rPr>
          <w:rFonts w:cs="Arial"/>
        </w:rPr>
        <w:t xml:space="preserve"> </w:t>
      </w:r>
      <w:r w:rsidR="002943F5">
        <w:rPr>
          <w:rFonts w:cs="Arial"/>
        </w:rPr>
        <w:t xml:space="preserve">3 roky </w:t>
      </w:r>
      <w:r w:rsidRPr="00251348">
        <w:rPr>
          <w:rFonts w:cs="Arial"/>
        </w:rPr>
        <w:t xml:space="preserve">s výpovědní lhůtou. </w:t>
      </w:r>
    </w:p>
    <w:p w14:paraId="4AF17FAC" w14:textId="77777777" w:rsidR="00251348" w:rsidRPr="00251348" w:rsidRDefault="00251348" w:rsidP="00251348">
      <w:pPr>
        <w:numPr>
          <w:ilvl w:val="0"/>
          <w:numId w:val="27"/>
        </w:numPr>
        <w:jc w:val="both"/>
        <w:rPr>
          <w:rFonts w:cs="Arial"/>
        </w:rPr>
      </w:pPr>
      <w:r w:rsidRPr="00251348">
        <w:rPr>
          <w:rFonts w:cs="Arial"/>
        </w:rPr>
        <w:t xml:space="preserve">Určení požadovaných záručních podmínek: </w:t>
      </w:r>
    </w:p>
    <w:p w14:paraId="2DBBD05D" w14:textId="77777777" w:rsidR="00251348" w:rsidRPr="00251348" w:rsidRDefault="00251348" w:rsidP="00251348">
      <w:pPr>
        <w:numPr>
          <w:ilvl w:val="0"/>
          <w:numId w:val="28"/>
        </w:numPr>
        <w:ind w:left="720"/>
        <w:jc w:val="both"/>
        <w:rPr>
          <w:rFonts w:cs="Arial"/>
          <w:bCs w:val="0"/>
        </w:rPr>
      </w:pPr>
      <w:r w:rsidRPr="00251348">
        <w:rPr>
          <w:rFonts w:cs="Arial"/>
          <w:bCs w:val="0"/>
        </w:rPr>
        <w:t>Záruku na práci min. 5 let pro případ zjištěných závad</w:t>
      </w:r>
    </w:p>
    <w:p w14:paraId="3907DAF1" w14:textId="0E31D5D8" w:rsidR="00DA09C7" w:rsidRPr="002E53B6" w:rsidRDefault="00DA09C7" w:rsidP="00251348">
      <w:pPr>
        <w:ind w:left="360"/>
        <w:jc w:val="both"/>
        <w:rPr>
          <w:rFonts w:cs="Arial"/>
        </w:rPr>
      </w:pPr>
    </w:p>
    <w:p w14:paraId="7D672B56" w14:textId="77777777" w:rsidR="007C7C27" w:rsidRPr="00B13842" w:rsidRDefault="007C7C27" w:rsidP="007C7C27">
      <w:pPr>
        <w:pStyle w:val="Nadpis1"/>
        <w:tabs>
          <w:tab w:val="clear" w:pos="0"/>
        </w:tabs>
      </w:pPr>
      <w:bookmarkStart w:id="5" w:name="_Toc222905322"/>
      <w:r w:rsidRPr="00B13842">
        <w:t>Nakládání s odpadem</w:t>
      </w:r>
      <w:bookmarkEnd w:id="5"/>
    </w:p>
    <w:p w14:paraId="3E06634A" w14:textId="0FE5B3A1" w:rsidR="00C343D5" w:rsidRPr="00C343D5" w:rsidRDefault="00C343D5" w:rsidP="00C343D5">
      <w:pPr>
        <w:numPr>
          <w:ilvl w:val="0"/>
          <w:numId w:val="23"/>
        </w:numPr>
        <w:tabs>
          <w:tab w:val="num" w:pos="709"/>
        </w:tabs>
        <w:spacing w:before="0" w:after="160" w:line="259" w:lineRule="auto"/>
        <w:jc w:val="both"/>
        <w:rPr>
          <w:szCs w:val="20"/>
        </w:rPr>
      </w:pPr>
      <w:r>
        <w:rPr>
          <w:szCs w:val="20"/>
        </w:rPr>
        <w:t xml:space="preserve"> </w:t>
      </w:r>
      <w:r w:rsidRPr="00C343D5">
        <w:rPr>
          <w:szCs w:val="20"/>
        </w:rPr>
        <w:t xml:space="preserve">Kovové odpady budou uloženy na správcem určenou plochu v areálu společnosti ORLEN Unipetrol RPA s.r.o. Litvínov. Veškeré odpady vzniklé stavbou budou tříděny podle druhů a kategorií odpadů dle vyhlášky č. 8/2021 Sb., katalog odpadů a předávány pouze do zařízení oprávněného k příjmu odpadů, výhradně tedy do zařízení k tomu určených a technicky způsobilých, vlastnících příslušná rozhodnutí dle zákona č. 541/2020 Sb., o odpadech, a v souladu s prováděcími vyhláškami. </w:t>
      </w:r>
    </w:p>
    <w:p w14:paraId="161BF19E" w14:textId="77777777" w:rsidR="00C343D5" w:rsidRPr="00C343D5" w:rsidRDefault="00C343D5" w:rsidP="00C343D5">
      <w:pPr>
        <w:numPr>
          <w:ilvl w:val="0"/>
          <w:numId w:val="23"/>
        </w:numPr>
        <w:tabs>
          <w:tab w:val="num" w:pos="709"/>
        </w:tabs>
        <w:spacing w:before="0" w:after="160" w:line="259" w:lineRule="auto"/>
        <w:jc w:val="both"/>
        <w:rPr>
          <w:szCs w:val="20"/>
        </w:rPr>
      </w:pPr>
      <w:r w:rsidRPr="00C343D5">
        <w:rPr>
          <w:szCs w:val="20"/>
        </w:rPr>
        <w:t>Před zahájením prací, u nichž je předpoklad vzniku stavebního, demoličního odpadu předloží Zhotovitel alespoň rámcovou smlouvu uzavřenou s oprávněnou osobou k příjmu odpadů.</w:t>
      </w:r>
    </w:p>
    <w:p w14:paraId="4910E4CF" w14:textId="77777777" w:rsidR="00C343D5" w:rsidRPr="00C343D5" w:rsidRDefault="00C343D5" w:rsidP="00C343D5">
      <w:pPr>
        <w:numPr>
          <w:ilvl w:val="0"/>
          <w:numId w:val="23"/>
        </w:numPr>
        <w:tabs>
          <w:tab w:val="num" w:pos="709"/>
        </w:tabs>
        <w:spacing w:before="0" w:after="160" w:line="259" w:lineRule="auto"/>
        <w:jc w:val="both"/>
        <w:rPr>
          <w:szCs w:val="20"/>
        </w:rPr>
      </w:pPr>
      <w:r w:rsidRPr="00C343D5">
        <w:rPr>
          <w:szCs w:val="20"/>
        </w:rPr>
        <w:t>V případě vzniku nebezpečných odpadů bude s nimi nakládáno v souladu se zákonem 541/2020 Sb., o odpadech, a jeho prováděcími vyhláškami.</w:t>
      </w:r>
    </w:p>
    <w:p w14:paraId="2826ABB2" w14:textId="77777777" w:rsidR="00C343D5" w:rsidRPr="00C343D5" w:rsidRDefault="00C343D5" w:rsidP="00C343D5">
      <w:pPr>
        <w:numPr>
          <w:ilvl w:val="0"/>
          <w:numId w:val="23"/>
        </w:numPr>
        <w:tabs>
          <w:tab w:val="num" w:pos="709"/>
        </w:tabs>
        <w:spacing w:before="0" w:after="160" w:line="259" w:lineRule="auto"/>
        <w:jc w:val="both"/>
        <w:rPr>
          <w:szCs w:val="20"/>
        </w:rPr>
      </w:pPr>
      <w:r w:rsidRPr="00C343D5">
        <w:rPr>
          <w:szCs w:val="20"/>
        </w:rPr>
        <w:t>Při předání dokončených prací budou zhotovitelem doloženy doklady o předání všech odpadů do zařízení oprávněného k příjmu odpadů, vzniklých při stavbě.</w:t>
      </w:r>
    </w:p>
    <w:p w14:paraId="6E95A4FA" w14:textId="77777777" w:rsidR="00C343D5" w:rsidRPr="00C343D5" w:rsidRDefault="00C343D5" w:rsidP="00C343D5">
      <w:pPr>
        <w:numPr>
          <w:ilvl w:val="0"/>
          <w:numId w:val="23"/>
        </w:numPr>
        <w:tabs>
          <w:tab w:val="num" w:pos="709"/>
        </w:tabs>
        <w:spacing w:before="0" w:after="160" w:line="259" w:lineRule="auto"/>
        <w:jc w:val="both"/>
        <w:rPr>
          <w:szCs w:val="20"/>
        </w:rPr>
      </w:pPr>
      <w:r w:rsidRPr="00C343D5">
        <w:rPr>
          <w:szCs w:val="20"/>
        </w:rPr>
        <w:t>Musí být dodržena ustanovení směrnice S 402 „Bezpečnostní pravidla pro zaměstnance jiných organizací“ Zároveň musí být dodržena příloha HSEQ.</w:t>
      </w:r>
    </w:p>
    <w:p w14:paraId="7DE6F870" w14:textId="77777777" w:rsidR="00C343D5" w:rsidRPr="00C343D5" w:rsidRDefault="00C343D5" w:rsidP="00C343D5">
      <w:pPr>
        <w:numPr>
          <w:ilvl w:val="0"/>
          <w:numId w:val="23"/>
        </w:numPr>
        <w:tabs>
          <w:tab w:val="num" w:pos="709"/>
        </w:tabs>
        <w:spacing w:before="0" w:after="160" w:line="259" w:lineRule="auto"/>
        <w:jc w:val="both"/>
        <w:rPr>
          <w:szCs w:val="20"/>
        </w:rPr>
      </w:pPr>
      <w:r w:rsidRPr="00C343D5">
        <w:rPr>
          <w:szCs w:val="20"/>
        </w:rPr>
        <w:t>Zakázka musí být realizována kompletně, tedy včetně odvozu a uložení odpadu a úklidu.</w:t>
      </w:r>
    </w:p>
    <w:p w14:paraId="6E0D14E0" w14:textId="1A37B571" w:rsidR="007C7C27" w:rsidRPr="00C343D5" w:rsidRDefault="00C343D5" w:rsidP="00C343D5">
      <w:pPr>
        <w:numPr>
          <w:ilvl w:val="0"/>
          <w:numId w:val="23"/>
        </w:numPr>
        <w:tabs>
          <w:tab w:val="num" w:pos="709"/>
        </w:tabs>
        <w:spacing w:before="0" w:after="160" w:line="259" w:lineRule="auto"/>
        <w:jc w:val="both"/>
        <w:rPr>
          <w:szCs w:val="20"/>
        </w:rPr>
      </w:pPr>
      <w:r w:rsidRPr="00C343D5">
        <w:rPr>
          <w:szCs w:val="20"/>
        </w:rPr>
        <w:t>Původcem odpadu je zhotovitel</w:t>
      </w:r>
    </w:p>
    <w:p w14:paraId="5F299145" w14:textId="66EDFE0D" w:rsidR="007C7C27" w:rsidRPr="00C343D5" w:rsidRDefault="007C7C27" w:rsidP="00C343D5">
      <w:pPr>
        <w:numPr>
          <w:ilvl w:val="0"/>
          <w:numId w:val="23"/>
        </w:numPr>
        <w:tabs>
          <w:tab w:val="left" w:pos="1276"/>
          <w:tab w:val="left" w:pos="2835"/>
        </w:tabs>
        <w:spacing w:before="0" w:line="360" w:lineRule="auto"/>
        <w:ind w:right="70"/>
        <w:jc w:val="both"/>
        <w:rPr>
          <w:szCs w:val="20"/>
        </w:rPr>
      </w:pPr>
      <w:r w:rsidRPr="00C343D5">
        <w:rPr>
          <w:szCs w:val="20"/>
        </w:rPr>
        <w:t>Možnost ukládání odpadu</w:t>
      </w:r>
      <w:r w:rsidR="00000D3B" w:rsidRPr="00C343D5">
        <w:rPr>
          <w:szCs w:val="20"/>
        </w:rPr>
        <w:t xml:space="preserve">. </w:t>
      </w:r>
      <w:r w:rsidRPr="00C343D5">
        <w:rPr>
          <w:szCs w:val="20"/>
        </w:rPr>
        <w:t xml:space="preserve">Skládka odpadů CELIO se nachází v dopravní vzdálenosti cca 8 km. </w:t>
      </w:r>
    </w:p>
    <w:p w14:paraId="58B6E5EC" w14:textId="78EB70F7" w:rsidR="004177C2" w:rsidRPr="004A46BF" w:rsidRDefault="004A46BF" w:rsidP="00F766E9">
      <w:pPr>
        <w:pStyle w:val="Nadpis1"/>
        <w:tabs>
          <w:tab w:val="clear" w:pos="0"/>
        </w:tabs>
      </w:pPr>
      <w:bookmarkStart w:id="6" w:name="_Toc222905323"/>
      <w:r>
        <w:t>V</w:t>
      </w:r>
      <w:r w:rsidR="004177C2" w:rsidRPr="004A46BF">
        <w:t>šeobecn</w:t>
      </w:r>
      <w:r w:rsidR="001A0A4A">
        <w:t>é podmínky</w:t>
      </w:r>
      <w:bookmarkEnd w:id="6"/>
    </w:p>
    <w:p w14:paraId="7B9F711D" w14:textId="77777777" w:rsidR="00000D3B" w:rsidRDefault="005767EF" w:rsidP="00000D3B">
      <w:pPr>
        <w:numPr>
          <w:ilvl w:val="0"/>
          <w:numId w:val="6"/>
        </w:numPr>
        <w:tabs>
          <w:tab w:val="num" w:pos="540"/>
          <w:tab w:val="left" w:pos="1276"/>
          <w:tab w:val="left" w:pos="2835"/>
        </w:tabs>
        <w:spacing w:before="0" w:line="360" w:lineRule="auto"/>
        <w:ind w:right="70"/>
        <w:jc w:val="both"/>
      </w:pPr>
      <w:r w:rsidRPr="00000D3B">
        <w:t>Zhotovitel bude povinen dodržovat závazné interní předpisy platné pro území ORLEN Unipetrol RPA s.r.o. Litvínov zveřejněné na webových stránkách na adrese:</w:t>
      </w:r>
    </w:p>
    <w:p w14:paraId="480BBBC6" w14:textId="68B908B8" w:rsidR="003D40AB" w:rsidRPr="00A03ED8" w:rsidRDefault="00000D3B" w:rsidP="00A03ED8">
      <w:pPr>
        <w:tabs>
          <w:tab w:val="left" w:pos="1276"/>
          <w:tab w:val="left" w:pos="2835"/>
        </w:tabs>
        <w:spacing w:before="0" w:line="360" w:lineRule="auto"/>
        <w:ind w:left="360" w:right="70"/>
        <w:jc w:val="both"/>
        <w:rPr>
          <w:rFonts w:cs="Arial"/>
          <w:color w:val="0000FF" w:themeColor="hyperlink"/>
          <w:u w:val="single"/>
        </w:rPr>
      </w:pPr>
      <w:hyperlink r:id="rId13" w:history="1">
        <w:r w:rsidRPr="00C74136">
          <w:rPr>
            <w:rStyle w:val="Hypertextovodkaz"/>
            <w:rFonts w:cs="Arial"/>
          </w:rPr>
          <w:t>http://www.unipetrolrpa.cz/CS/sluzby-areal/chempark-zaluzi/Stranky/zavazne-normy-a-informace.aspx</w:t>
        </w:r>
      </w:hyperlink>
    </w:p>
    <w:p w14:paraId="052F846F" w14:textId="77777777" w:rsidR="007C7C27" w:rsidRPr="00D40749" w:rsidRDefault="007C7C27" w:rsidP="007C7C27">
      <w:pPr>
        <w:numPr>
          <w:ilvl w:val="0"/>
          <w:numId w:val="3"/>
        </w:numPr>
        <w:jc w:val="both"/>
      </w:pPr>
      <w:r w:rsidRPr="00D40749">
        <w:t>Skladování materiálu</w:t>
      </w:r>
    </w:p>
    <w:p w14:paraId="0AF84036" w14:textId="77777777" w:rsidR="007C7C27" w:rsidRPr="00D40749" w:rsidRDefault="007C7C27" w:rsidP="007C7C27">
      <w:pPr>
        <w:numPr>
          <w:ilvl w:val="1"/>
          <w:numId w:val="3"/>
        </w:numPr>
        <w:spacing w:before="0"/>
        <w:jc w:val="both"/>
      </w:pPr>
      <w:r w:rsidRPr="00D40749">
        <w:t>Skladování materiálu lze umožnit přímo ve stavbě, nebo její blízkosti. Podmínky skladování budou upřesněny.</w:t>
      </w:r>
    </w:p>
    <w:p w14:paraId="70C41FB2" w14:textId="77777777" w:rsidR="007C7C27" w:rsidRPr="00D40749" w:rsidRDefault="007C7C27" w:rsidP="007C7C27">
      <w:pPr>
        <w:numPr>
          <w:ilvl w:val="0"/>
          <w:numId w:val="3"/>
        </w:numPr>
        <w:jc w:val="both"/>
      </w:pPr>
      <w:r w:rsidRPr="00D40749">
        <w:t xml:space="preserve">Sociální vybavení (šatny, sprchy) </w:t>
      </w:r>
    </w:p>
    <w:p w14:paraId="2F00E5D4" w14:textId="77777777" w:rsidR="007C7C27" w:rsidRDefault="007C7C27" w:rsidP="007C7C27">
      <w:pPr>
        <w:numPr>
          <w:ilvl w:val="1"/>
          <w:numId w:val="3"/>
        </w:numPr>
        <w:spacing w:before="0"/>
        <w:jc w:val="both"/>
      </w:pPr>
      <w:r w:rsidRPr="00D40749">
        <w:t xml:space="preserve">Šatny a hygienické vybavení pro pracovníky zhotovitele lze poskytnout přímo v areálu </w:t>
      </w:r>
      <w:r>
        <w:t xml:space="preserve">Orlen </w:t>
      </w:r>
      <w:r w:rsidRPr="00D40749">
        <w:t>Unipetrol RPA s. r.o. Litvínov.</w:t>
      </w:r>
    </w:p>
    <w:p w14:paraId="507DBAB9" w14:textId="77777777" w:rsidR="00FE21A6" w:rsidRDefault="00FE21A6" w:rsidP="004A46BF">
      <w:pPr>
        <w:pStyle w:val="Odstavecseseznamem"/>
        <w:jc w:val="both"/>
        <w:rPr>
          <w:szCs w:val="22"/>
        </w:rPr>
      </w:pPr>
    </w:p>
    <w:p w14:paraId="73ECE7FE" w14:textId="77777777" w:rsidR="007D568D" w:rsidRDefault="007D568D" w:rsidP="004A46BF">
      <w:pPr>
        <w:pStyle w:val="Odstavecseseznamem"/>
        <w:jc w:val="both"/>
        <w:rPr>
          <w:szCs w:val="22"/>
        </w:rPr>
      </w:pPr>
    </w:p>
    <w:p w14:paraId="55FFC469" w14:textId="77777777" w:rsidR="007D568D" w:rsidRDefault="007D568D" w:rsidP="004A46BF">
      <w:pPr>
        <w:pStyle w:val="Odstavecseseznamem"/>
        <w:jc w:val="both"/>
        <w:rPr>
          <w:szCs w:val="22"/>
        </w:rPr>
      </w:pPr>
    </w:p>
    <w:p w14:paraId="39493629" w14:textId="77777777" w:rsidR="007D568D" w:rsidRDefault="007D568D" w:rsidP="004A46BF">
      <w:pPr>
        <w:pStyle w:val="Odstavecseseznamem"/>
        <w:jc w:val="both"/>
        <w:rPr>
          <w:szCs w:val="22"/>
        </w:rPr>
      </w:pPr>
    </w:p>
    <w:p w14:paraId="1123625D" w14:textId="77777777" w:rsidR="007D568D" w:rsidRDefault="007D568D" w:rsidP="004A46BF">
      <w:pPr>
        <w:pStyle w:val="Odstavecseseznamem"/>
        <w:jc w:val="both"/>
        <w:rPr>
          <w:szCs w:val="22"/>
        </w:rPr>
      </w:pPr>
    </w:p>
    <w:p w14:paraId="43559DD5" w14:textId="77777777" w:rsidR="007D568D" w:rsidRDefault="007D568D" w:rsidP="004A46BF">
      <w:pPr>
        <w:pStyle w:val="Odstavecseseznamem"/>
        <w:jc w:val="both"/>
        <w:rPr>
          <w:szCs w:val="22"/>
        </w:rPr>
      </w:pPr>
    </w:p>
    <w:p w14:paraId="79312C0B" w14:textId="77777777" w:rsidR="007D568D" w:rsidRDefault="007D568D" w:rsidP="004A46BF">
      <w:pPr>
        <w:pStyle w:val="Odstavecseseznamem"/>
        <w:jc w:val="both"/>
        <w:rPr>
          <w:szCs w:val="22"/>
        </w:rPr>
      </w:pPr>
    </w:p>
    <w:p w14:paraId="3FCB06EB" w14:textId="77777777" w:rsidR="007D568D" w:rsidRDefault="007D568D" w:rsidP="004A46BF">
      <w:pPr>
        <w:pStyle w:val="Odstavecseseznamem"/>
        <w:jc w:val="both"/>
        <w:rPr>
          <w:szCs w:val="22"/>
        </w:rPr>
      </w:pPr>
    </w:p>
    <w:p w14:paraId="0805A2CE" w14:textId="77777777" w:rsidR="007D568D" w:rsidRPr="005767EF" w:rsidRDefault="007D568D" w:rsidP="004A46BF">
      <w:pPr>
        <w:pStyle w:val="Odstavecseseznamem"/>
        <w:jc w:val="both"/>
        <w:rPr>
          <w:szCs w:val="22"/>
        </w:rPr>
      </w:pPr>
    </w:p>
    <w:p w14:paraId="02713AB4" w14:textId="77777777" w:rsidR="003534F0" w:rsidRDefault="00D127CA" w:rsidP="00F766E9">
      <w:pPr>
        <w:pStyle w:val="Nadpis1"/>
        <w:tabs>
          <w:tab w:val="clear" w:pos="0"/>
        </w:tabs>
      </w:pPr>
      <w:bookmarkStart w:id="7" w:name="_Toc191382337"/>
      <w:bookmarkStart w:id="8" w:name="_Toc222905324"/>
      <w:r>
        <w:lastRenderedPageBreak/>
        <w:t>Podmínky pro předání díla</w:t>
      </w:r>
      <w:bookmarkEnd w:id="7"/>
      <w:bookmarkEnd w:id="8"/>
      <w:r w:rsidR="003534F0" w:rsidRPr="00653EB4">
        <w:t xml:space="preserve">   </w:t>
      </w:r>
    </w:p>
    <w:p w14:paraId="105107B6" w14:textId="77777777" w:rsidR="00292640" w:rsidRPr="00292640" w:rsidRDefault="00292640" w:rsidP="00292640"/>
    <w:p w14:paraId="257207FE" w14:textId="401866F6" w:rsidR="00292640" w:rsidRPr="00292640" w:rsidRDefault="00292640" w:rsidP="00292640">
      <w:pPr>
        <w:numPr>
          <w:ilvl w:val="0"/>
          <w:numId w:val="24"/>
        </w:numPr>
        <w:tabs>
          <w:tab w:val="clear" w:pos="360"/>
          <w:tab w:val="num" w:pos="-425"/>
          <w:tab w:val="num" w:pos="709"/>
          <w:tab w:val="num" w:pos="993"/>
        </w:tabs>
        <w:ind w:left="284" w:hanging="284"/>
        <w:jc w:val="both"/>
        <w:rPr>
          <w:rFonts w:cs="Arial"/>
        </w:rPr>
      </w:pPr>
      <w:r w:rsidRPr="00292640">
        <w:rPr>
          <w:rFonts w:cs="Arial"/>
        </w:rPr>
        <w:t>Předání a fakturace bude prováděna měsíčně po ukončení prací na základě</w:t>
      </w:r>
      <w:r>
        <w:rPr>
          <w:rFonts w:cs="Arial"/>
        </w:rPr>
        <w:t xml:space="preserve"> podepsaných</w:t>
      </w:r>
      <w:r w:rsidRPr="00292640">
        <w:rPr>
          <w:rFonts w:cs="Arial"/>
        </w:rPr>
        <w:t xml:space="preserve"> př</w:t>
      </w:r>
      <w:r>
        <w:rPr>
          <w:rFonts w:cs="Arial"/>
        </w:rPr>
        <w:t xml:space="preserve">edávacích </w:t>
      </w:r>
      <w:r w:rsidRPr="00292640">
        <w:rPr>
          <w:rFonts w:cs="Arial"/>
        </w:rPr>
        <w:t>protokolů o provedených prohlídkách</w:t>
      </w:r>
    </w:p>
    <w:p w14:paraId="22A96B60" w14:textId="77777777" w:rsidR="00292640" w:rsidRPr="00292640" w:rsidRDefault="00292640" w:rsidP="00292640">
      <w:pPr>
        <w:numPr>
          <w:ilvl w:val="0"/>
          <w:numId w:val="24"/>
        </w:numPr>
        <w:tabs>
          <w:tab w:val="clear" w:pos="360"/>
          <w:tab w:val="num" w:pos="-425"/>
          <w:tab w:val="num" w:pos="709"/>
          <w:tab w:val="num" w:pos="993"/>
        </w:tabs>
        <w:ind w:left="284" w:hanging="284"/>
        <w:jc w:val="both"/>
        <w:rPr>
          <w:rFonts w:cs="Arial"/>
        </w:rPr>
      </w:pPr>
      <w:r w:rsidRPr="00292640">
        <w:rPr>
          <w:rFonts w:cs="Arial"/>
        </w:rPr>
        <w:t>Protokoly musí být podepsané zhotovitelem a potvrzené zadavatelem</w:t>
      </w:r>
    </w:p>
    <w:p w14:paraId="5888FC05" w14:textId="5D5033BD" w:rsidR="00292640" w:rsidRPr="00292640" w:rsidRDefault="00292640" w:rsidP="00292640">
      <w:pPr>
        <w:numPr>
          <w:ilvl w:val="0"/>
          <w:numId w:val="24"/>
        </w:numPr>
        <w:tabs>
          <w:tab w:val="clear" w:pos="360"/>
          <w:tab w:val="num" w:pos="-425"/>
          <w:tab w:val="num" w:pos="709"/>
          <w:tab w:val="num" w:pos="993"/>
        </w:tabs>
        <w:ind w:left="284" w:hanging="284"/>
        <w:jc w:val="both"/>
        <w:rPr>
          <w:rFonts w:cs="Arial"/>
        </w:rPr>
      </w:pPr>
      <w:r w:rsidRPr="00292640">
        <w:rPr>
          <w:rFonts w:cs="Arial"/>
        </w:rPr>
        <w:t xml:space="preserve">Protokoly musí být předány nejpozději do </w:t>
      </w:r>
      <w:r>
        <w:rPr>
          <w:rFonts w:cs="Arial"/>
        </w:rPr>
        <w:t>2</w:t>
      </w:r>
      <w:r w:rsidRPr="00292640">
        <w:rPr>
          <w:rFonts w:cs="Arial"/>
        </w:rPr>
        <w:t>. pracovního dne následujícího kalendářního měsíce</w:t>
      </w:r>
    </w:p>
    <w:p w14:paraId="1A3923DC" w14:textId="238567FD" w:rsidR="00292640" w:rsidRPr="00292640" w:rsidRDefault="00292640" w:rsidP="00292640">
      <w:pPr>
        <w:numPr>
          <w:ilvl w:val="0"/>
          <w:numId w:val="24"/>
        </w:numPr>
        <w:tabs>
          <w:tab w:val="clear" w:pos="360"/>
          <w:tab w:val="num" w:pos="-425"/>
          <w:tab w:val="num" w:pos="709"/>
          <w:tab w:val="num" w:pos="993"/>
        </w:tabs>
        <w:ind w:left="284" w:hanging="284"/>
        <w:jc w:val="both"/>
        <w:rPr>
          <w:rFonts w:cs="Arial"/>
        </w:rPr>
      </w:pPr>
      <w:r w:rsidRPr="00292640">
        <w:rPr>
          <w:rFonts w:cs="Arial"/>
        </w:rPr>
        <w:t xml:space="preserve"> Předání díla </w:t>
      </w:r>
      <w:r>
        <w:rPr>
          <w:rFonts w:cs="Arial"/>
        </w:rPr>
        <w:t>je požadováno</w:t>
      </w:r>
      <w:r w:rsidRPr="00292640">
        <w:rPr>
          <w:rFonts w:cs="Arial"/>
        </w:rPr>
        <w:t xml:space="preserve"> v těchto formách: </w:t>
      </w:r>
    </w:p>
    <w:p w14:paraId="1D2172CF" w14:textId="116045AA" w:rsidR="00292640" w:rsidRPr="00292640" w:rsidRDefault="00292640" w:rsidP="00292640">
      <w:pPr>
        <w:numPr>
          <w:ilvl w:val="0"/>
          <w:numId w:val="25"/>
        </w:numPr>
        <w:ind w:left="788"/>
        <w:jc w:val="both"/>
        <w:rPr>
          <w:rFonts w:cs="Arial"/>
        </w:rPr>
      </w:pPr>
      <w:r w:rsidRPr="00292640">
        <w:rPr>
          <w:rFonts w:cs="Arial"/>
          <w:b/>
        </w:rPr>
        <w:t xml:space="preserve">Elektronická </w:t>
      </w:r>
      <w:r w:rsidR="002943F5" w:rsidRPr="00292640">
        <w:rPr>
          <w:rFonts w:cs="Arial"/>
          <w:b/>
        </w:rPr>
        <w:t>forma – 1x</w:t>
      </w:r>
      <w:r w:rsidRPr="00292640">
        <w:rPr>
          <w:rFonts w:cs="Arial"/>
          <w:b/>
        </w:rPr>
        <w:t xml:space="preserve"> – email v PDF</w:t>
      </w:r>
    </w:p>
    <w:p w14:paraId="273E3868" w14:textId="1B045EA9" w:rsidR="00292640" w:rsidRPr="00292640" w:rsidRDefault="00292640" w:rsidP="00292640">
      <w:pPr>
        <w:numPr>
          <w:ilvl w:val="0"/>
          <w:numId w:val="25"/>
        </w:numPr>
        <w:ind w:left="788"/>
        <w:jc w:val="both"/>
        <w:rPr>
          <w:rFonts w:cs="Arial"/>
          <w:b/>
        </w:rPr>
      </w:pPr>
      <w:r w:rsidRPr="00292640">
        <w:rPr>
          <w:rFonts w:cs="Arial"/>
          <w:b/>
        </w:rPr>
        <w:t xml:space="preserve">Tištěná </w:t>
      </w:r>
      <w:r w:rsidR="002943F5" w:rsidRPr="00292640">
        <w:rPr>
          <w:rFonts w:cs="Arial"/>
          <w:b/>
        </w:rPr>
        <w:t>forma – 1x</w:t>
      </w:r>
      <w:r w:rsidRPr="00292640">
        <w:rPr>
          <w:rFonts w:cs="Arial"/>
          <w:b/>
        </w:rPr>
        <w:t xml:space="preserve"> pare</w:t>
      </w:r>
    </w:p>
    <w:p w14:paraId="267609B4" w14:textId="201A4613" w:rsidR="00FA3D98" w:rsidRDefault="00FA3D98" w:rsidP="00292640">
      <w:pPr>
        <w:tabs>
          <w:tab w:val="left" w:pos="1276"/>
          <w:tab w:val="left" w:pos="2835"/>
        </w:tabs>
        <w:spacing w:before="0" w:line="360" w:lineRule="auto"/>
        <w:ind w:left="360" w:right="70"/>
        <w:jc w:val="both"/>
      </w:pPr>
    </w:p>
    <w:p w14:paraId="195EF671" w14:textId="6AD74D49" w:rsidR="004A46BF" w:rsidRPr="00000D3B" w:rsidRDefault="004A46BF" w:rsidP="00EA7B98">
      <w:pPr>
        <w:tabs>
          <w:tab w:val="left" w:pos="1276"/>
          <w:tab w:val="left" w:pos="2835"/>
        </w:tabs>
        <w:spacing w:before="0" w:line="360" w:lineRule="auto"/>
        <w:ind w:left="1080" w:right="70"/>
        <w:jc w:val="both"/>
      </w:pPr>
      <w:r w:rsidRPr="00000D3B">
        <w:t xml:space="preserve"> </w:t>
      </w:r>
    </w:p>
    <w:p w14:paraId="6B5A9582" w14:textId="4DED2494" w:rsidR="007C7C27" w:rsidRDefault="00F766E9" w:rsidP="009F7875">
      <w:pPr>
        <w:pStyle w:val="Nadpis1"/>
        <w:tabs>
          <w:tab w:val="clear" w:pos="0"/>
        </w:tabs>
      </w:pPr>
      <w:bookmarkStart w:id="9" w:name="_Toc222905325"/>
      <w:r>
        <w:t>Obecné</w:t>
      </w:r>
      <w:bookmarkEnd w:id="9"/>
      <w:r>
        <w:t xml:space="preserve"> </w:t>
      </w:r>
      <w:r w:rsidRPr="00653EB4">
        <w:t xml:space="preserve">   </w:t>
      </w:r>
      <w:r w:rsidR="007C7C27" w:rsidRPr="00D40749">
        <w:t xml:space="preserve">   </w:t>
      </w:r>
    </w:p>
    <w:p w14:paraId="0D268175" w14:textId="173DAC8C" w:rsidR="007C7C27" w:rsidRPr="00D40749" w:rsidRDefault="009F7875" w:rsidP="00000D3B">
      <w:pPr>
        <w:numPr>
          <w:ilvl w:val="0"/>
          <w:numId w:val="6"/>
        </w:numPr>
        <w:tabs>
          <w:tab w:val="num" w:pos="540"/>
          <w:tab w:val="left" w:pos="1276"/>
          <w:tab w:val="left" w:pos="2835"/>
        </w:tabs>
        <w:spacing w:before="0" w:line="360" w:lineRule="auto"/>
        <w:ind w:right="70"/>
        <w:jc w:val="both"/>
      </w:pPr>
      <w:r>
        <w:t>Certifikace pro opravy a montáže potrubních rozvodů</w:t>
      </w:r>
    </w:p>
    <w:p w14:paraId="19412845" w14:textId="2B79E423" w:rsidR="007C7C27" w:rsidRPr="00D40749" w:rsidRDefault="007C7C27" w:rsidP="00000D3B">
      <w:pPr>
        <w:numPr>
          <w:ilvl w:val="0"/>
          <w:numId w:val="6"/>
        </w:numPr>
        <w:tabs>
          <w:tab w:val="num" w:pos="540"/>
          <w:tab w:val="left" w:pos="1276"/>
          <w:tab w:val="left" w:pos="2835"/>
        </w:tabs>
        <w:spacing w:before="0" w:line="360" w:lineRule="auto"/>
        <w:ind w:right="70"/>
        <w:jc w:val="both"/>
      </w:pPr>
      <w:r w:rsidRPr="00D40749">
        <w:t>Povinnost</w:t>
      </w:r>
      <w:r w:rsidR="009F7875">
        <w:t xml:space="preserve"> předložit</w:t>
      </w:r>
      <w:r w:rsidRPr="00D40749">
        <w:t xml:space="preserve"> certifik</w:t>
      </w:r>
      <w:r w:rsidR="009F7875">
        <w:t>áty</w:t>
      </w:r>
      <w:r w:rsidRPr="00D40749">
        <w:t xml:space="preserve"> na</w:t>
      </w:r>
      <w:r w:rsidR="009F7875">
        <w:t xml:space="preserve"> případné</w:t>
      </w:r>
      <w:r w:rsidRPr="00D40749">
        <w:t xml:space="preserve"> dodávky materiálu.</w:t>
      </w:r>
    </w:p>
    <w:p w14:paraId="206B6BB0" w14:textId="77777777" w:rsidR="0074454A" w:rsidRDefault="007C7C27" w:rsidP="0074454A">
      <w:pPr>
        <w:numPr>
          <w:ilvl w:val="0"/>
          <w:numId w:val="6"/>
        </w:numPr>
        <w:tabs>
          <w:tab w:val="num" w:pos="540"/>
          <w:tab w:val="left" w:pos="1276"/>
          <w:tab w:val="left" w:pos="2835"/>
        </w:tabs>
        <w:spacing w:before="0" w:line="360" w:lineRule="auto"/>
        <w:ind w:right="70"/>
        <w:jc w:val="both"/>
      </w:pPr>
      <w:r w:rsidRPr="00D40749">
        <w:t>Povinnost jištění odpovědnosti za</w:t>
      </w:r>
      <w:r w:rsidR="00CD699F">
        <w:t xml:space="preserve"> případně vzniklé</w:t>
      </w:r>
      <w:r w:rsidRPr="00D40749">
        <w:t xml:space="preserve"> škody.</w:t>
      </w:r>
    </w:p>
    <w:p w14:paraId="24DE8B85" w14:textId="77777777" w:rsidR="0074454A" w:rsidRDefault="00053910" w:rsidP="0074454A">
      <w:pPr>
        <w:numPr>
          <w:ilvl w:val="0"/>
          <w:numId w:val="6"/>
        </w:numPr>
        <w:tabs>
          <w:tab w:val="num" w:pos="540"/>
          <w:tab w:val="left" w:pos="1276"/>
          <w:tab w:val="left" w:pos="2835"/>
        </w:tabs>
        <w:spacing w:before="0" w:line="360" w:lineRule="auto"/>
        <w:ind w:right="70"/>
        <w:jc w:val="both"/>
      </w:pPr>
      <w:r w:rsidRPr="0074454A">
        <w:rPr>
          <w:rFonts w:cs="Arial"/>
        </w:rPr>
        <w:t>Cenová nabídka musí obsahovat všechny náklady na provedení díla.</w:t>
      </w:r>
    </w:p>
    <w:p w14:paraId="6CA6ED71" w14:textId="7755F2CF" w:rsidR="0074454A" w:rsidRDefault="00053910" w:rsidP="0074454A">
      <w:pPr>
        <w:numPr>
          <w:ilvl w:val="0"/>
          <w:numId w:val="6"/>
        </w:numPr>
        <w:tabs>
          <w:tab w:val="num" w:pos="540"/>
          <w:tab w:val="left" w:pos="1276"/>
          <w:tab w:val="left" w:pos="2835"/>
        </w:tabs>
        <w:spacing w:before="0" w:line="360" w:lineRule="auto"/>
        <w:ind w:right="70"/>
        <w:jc w:val="both"/>
      </w:pPr>
      <w:r w:rsidRPr="0074454A">
        <w:rPr>
          <w:rFonts w:cs="Arial"/>
        </w:rPr>
        <w:t>Cena bude stanovena za prohlídku všech potrubních větví v CZK bez DPH</w:t>
      </w:r>
      <w:r w:rsidR="0086345F">
        <w:rPr>
          <w:rFonts w:cs="Arial"/>
        </w:rPr>
        <w:t>, dle přílohy č.2- zadávacích podmínek</w:t>
      </w:r>
    </w:p>
    <w:p w14:paraId="18EF1C7B" w14:textId="1D3DBDBB" w:rsidR="00053910" w:rsidRPr="0074454A" w:rsidRDefault="00053910" w:rsidP="0074454A">
      <w:pPr>
        <w:numPr>
          <w:ilvl w:val="0"/>
          <w:numId w:val="6"/>
        </w:numPr>
        <w:tabs>
          <w:tab w:val="num" w:pos="540"/>
          <w:tab w:val="left" w:pos="1276"/>
          <w:tab w:val="left" w:pos="2835"/>
        </w:tabs>
        <w:spacing w:before="0" w:line="360" w:lineRule="auto"/>
        <w:ind w:right="70"/>
        <w:jc w:val="both"/>
      </w:pPr>
      <w:r w:rsidRPr="0074454A">
        <w:rPr>
          <w:rFonts w:cs="Arial"/>
        </w:rPr>
        <w:t>Zhotovitel</w:t>
      </w:r>
      <w:r w:rsidR="0074454A">
        <w:rPr>
          <w:rFonts w:cs="Arial"/>
        </w:rPr>
        <w:t xml:space="preserve"> je povinen</w:t>
      </w:r>
      <w:r w:rsidRPr="0074454A">
        <w:rPr>
          <w:rFonts w:cs="Arial"/>
        </w:rPr>
        <w:t xml:space="preserve"> dolož</w:t>
      </w:r>
      <w:r w:rsidR="0074454A">
        <w:rPr>
          <w:rFonts w:cs="Arial"/>
        </w:rPr>
        <w:t>it</w:t>
      </w:r>
      <w:r w:rsidRPr="0074454A">
        <w:rPr>
          <w:rFonts w:cs="Arial"/>
        </w:rPr>
        <w:t xml:space="preserve"> jednotkové ceny prací pro případ odstranění identifikovaných závad</w:t>
      </w:r>
    </w:p>
    <w:p w14:paraId="23C3DAA5" w14:textId="7EE510C6" w:rsidR="007C7C27" w:rsidRPr="00D40749" w:rsidRDefault="007C7C27" w:rsidP="00CD699F">
      <w:pPr>
        <w:tabs>
          <w:tab w:val="left" w:pos="1276"/>
          <w:tab w:val="left" w:pos="2835"/>
        </w:tabs>
        <w:spacing w:before="0" w:line="360" w:lineRule="auto"/>
        <w:ind w:left="360" w:right="70"/>
        <w:jc w:val="both"/>
      </w:pPr>
    </w:p>
    <w:p w14:paraId="2BA7B9F1" w14:textId="77777777" w:rsidR="00F766E9" w:rsidRPr="00D40749" w:rsidRDefault="00F766E9" w:rsidP="007C7C27">
      <w:pPr>
        <w:spacing w:before="0"/>
        <w:ind w:left="720"/>
        <w:jc w:val="both"/>
      </w:pPr>
    </w:p>
    <w:sectPr w:rsidR="00F766E9" w:rsidRPr="00D40749" w:rsidSect="00C56878">
      <w:headerReference w:type="even" r:id="rId14"/>
      <w:headerReference w:type="default" r:id="rId15"/>
      <w:footerReference w:type="even" r:id="rId16"/>
      <w:footerReference w:type="default" r:id="rId17"/>
      <w:headerReference w:type="first" r:id="rId18"/>
      <w:footerReference w:type="first" r:id="rId19"/>
      <w:pgSz w:w="11906" w:h="16838" w:code="9"/>
      <w:pgMar w:top="1701" w:right="680" w:bottom="1361" w:left="68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A5640" w14:textId="77777777" w:rsidR="00275D9C" w:rsidRDefault="00275D9C">
      <w:r>
        <w:separator/>
      </w:r>
    </w:p>
    <w:p w14:paraId="3D8BB04A" w14:textId="77777777" w:rsidR="00275D9C" w:rsidRDefault="00275D9C"/>
    <w:p w14:paraId="32F6D4F6" w14:textId="77777777" w:rsidR="00275D9C" w:rsidRDefault="00275D9C"/>
    <w:p w14:paraId="42549F2F" w14:textId="77777777" w:rsidR="00275D9C" w:rsidRDefault="00275D9C"/>
  </w:endnote>
  <w:endnote w:type="continuationSeparator" w:id="0">
    <w:p w14:paraId="133DF762" w14:textId="77777777" w:rsidR="00275D9C" w:rsidRDefault="00275D9C">
      <w:r>
        <w:continuationSeparator/>
      </w:r>
    </w:p>
    <w:p w14:paraId="4B481FCD" w14:textId="77777777" w:rsidR="00275D9C" w:rsidRDefault="00275D9C"/>
    <w:p w14:paraId="28F8D3F7" w14:textId="77777777" w:rsidR="00275D9C" w:rsidRDefault="00275D9C"/>
    <w:p w14:paraId="6CE8720F" w14:textId="77777777" w:rsidR="00275D9C" w:rsidRDefault="00275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6380" w14:textId="77777777" w:rsidR="00DE4BEB" w:rsidRDefault="00DE4BE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ayout w:type="fixed"/>
      <w:tblLook w:val="0000" w:firstRow="0" w:lastRow="0" w:firstColumn="0" w:lastColumn="0" w:noHBand="0" w:noVBand="0"/>
    </w:tblPr>
    <w:tblGrid>
      <w:gridCol w:w="7380"/>
      <w:gridCol w:w="2937"/>
    </w:tblGrid>
    <w:tr w:rsidR="00B94318" w:rsidRPr="00DF6CCC" w14:paraId="4360C477" w14:textId="77777777" w:rsidTr="00E7521E">
      <w:trPr>
        <w:cantSplit/>
        <w:trHeight w:val="567"/>
      </w:trPr>
      <w:tc>
        <w:tcPr>
          <w:tcW w:w="7380" w:type="dxa"/>
          <w:tcBorders>
            <w:top w:val="single" w:sz="4" w:space="0" w:color="676D6F"/>
          </w:tcBorders>
          <w:vAlign w:val="center"/>
        </w:tcPr>
        <w:p w14:paraId="1DA25E8D" w14:textId="77777777" w:rsidR="00B94318" w:rsidRPr="003534F0" w:rsidRDefault="00B94318" w:rsidP="00944CF2">
          <w:pPr>
            <w:spacing w:before="60"/>
            <w:rPr>
              <w:strike/>
              <w:color w:val="71777A"/>
              <w:sz w:val="16"/>
            </w:rPr>
          </w:pPr>
        </w:p>
      </w:tc>
      <w:tc>
        <w:tcPr>
          <w:tcW w:w="2937" w:type="dxa"/>
          <w:tcBorders>
            <w:top w:val="single" w:sz="4" w:space="0" w:color="676D6F"/>
          </w:tcBorders>
          <w:vAlign w:val="center"/>
        </w:tcPr>
        <w:p w14:paraId="79120543" w14:textId="77777777" w:rsidR="00B94318" w:rsidRPr="00DF6CCC" w:rsidRDefault="00B94318" w:rsidP="00944CF2">
          <w:pPr>
            <w:spacing w:before="60"/>
            <w:rPr>
              <w:bCs w:val="0"/>
              <w:color w:val="71777A"/>
              <w:sz w:val="16"/>
            </w:rPr>
          </w:pPr>
        </w:p>
      </w:tc>
    </w:tr>
  </w:tbl>
  <w:p w14:paraId="725DDD13" w14:textId="77777777" w:rsidR="00B94318" w:rsidRPr="00DF6CCC" w:rsidRDefault="00B94318" w:rsidP="00E7521E">
    <w:pPr>
      <w:tabs>
        <w:tab w:val="right" w:pos="10546"/>
      </w:tabs>
      <w:rPr>
        <w:color w:val="71777A"/>
      </w:rPr>
    </w:pPr>
    <w:r>
      <w:rPr>
        <w:color w:val="71777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7F9A" w14:textId="77777777" w:rsidR="00DE4BEB" w:rsidRDefault="00DE4BE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E5B1" w14:textId="77777777" w:rsidR="00275D9C" w:rsidRDefault="00275D9C">
      <w:r>
        <w:separator/>
      </w:r>
    </w:p>
  </w:footnote>
  <w:footnote w:type="continuationSeparator" w:id="0">
    <w:p w14:paraId="053F0A39" w14:textId="77777777" w:rsidR="00275D9C" w:rsidRDefault="00275D9C">
      <w:r>
        <w:continuationSeparator/>
      </w:r>
    </w:p>
    <w:p w14:paraId="5E77DC5C" w14:textId="77777777" w:rsidR="00275D9C" w:rsidRDefault="00275D9C"/>
    <w:p w14:paraId="374DA358" w14:textId="77777777" w:rsidR="00275D9C" w:rsidRDefault="00275D9C"/>
    <w:p w14:paraId="38802C5A" w14:textId="77777777" w:rsidR="00275D9C" w:rsidRDefault="00275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16E0" w14:textId="77777777" w:rsidR="00B94318" w:rsidRDefault="00B94318"/>
  <w:p w14:paraId="26698C35" w14:textId="77777777" w:rsidR="00B94318" w:rsidRDefault="00B94318"/>
  <w:p w14:paraId="3A349842" w14:textId="77777777" w:rsidR="00B94318" w:rsidRDefault="00B943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Borders>
        <w:bottom w:val="single" w:sz="4" w:space="0" w:color="676D6F"/>
      </w:tblBorders>
      <w:tblLayout w:type="fixed"/>
      <w:tblLook w:val="0000" w:firstRow="0" w:lastRow="0" w:firstColumn="0" w:lastColumn="0" w:noHBand="0" w:noVBand="0"/>
    </w:tblPr>
    <w:tblGrid>
      <w:gridCol w:w="7371"/>
      <w:gridCol w:w="1276"/>
      <w:gridCol w:w="1985"/>
    </w:tblGrid>
    <w:tr w:rsidR="00B94318" w:rsidRPr="008E5DD2" w14:paraId="160886C0" w14:textId="77777777" w:rsidTr="00DA09C7">
      <w:trPr>
        <w:cantSplit/>
      </w:trPr>
      <w:tc>
        <w:tcPr>
          <w:tcW w:w="7371" w:type="dxa"/>
        </w:tcPr>
        <w:p w14:paraId="40FA905E" w14:textId="0CC1A139" w:rsidR="00B94318" w:rsidRPr="00DA09C7" w:rsidRDefault="000725ED" w:rsidP="003844C5">
          <w:pPr>
            <w:spacing w:before="40" w:after="60"/>
            <w:rPr>
              <w:bCs w:val="0"/>
              <w:i/>
              <w:color w:val="71777A"/>
              <w:sz w:val="24"/>
            </w:rPr>
          </w:pPr>
          <w:r>
            <w:t>Inspekční kontrola potrubí</w:t>
          </w:r>
          <w:r w:rsidR="00DA09C7">
            <w:t xml:space="preserve"> v areálu CHEMPARK ZÁLUŽÍ</w:t>
          </w:r>
        </w:p>
      </w:tc>
      <w:tc>
        <w:tcPr>
          <w:tcW w:w="1276" w:type="dxa"/>
        </w:tcPr>
        <w:p w14:paraId="678136EB" w14:textId="77777777" w:rsidR="00B94318" w:rsidRPr="008E5DD2" w:rsidRDefault="00B94318">
          <w:pPr>
            <w:spacing w:before="40" w:after="60"/>
            <w:rPr>
              <w:color w:val="71777A"/>
            </w:rPr>
          </w:pPr>
        </w:p>
      </w:tc>
      <w:tc>
        <w:tcPr>
          <w:tcW w:w="1985" w:type="dxa"/>
        </w:tcPr>
        <w:p w14:paraId="6324CE3B" w14:textId="77777777" w:rsidR="00B94318" w:rsidRPr="008E5DD2" w:rsidRDefault="00B94318" w:rsidP="001E7A86">
          <w:pPr>
            <w:spacing w:before="40" w:after="60"/>
            <w:jc w:val="right"/>
            <w:rPr>
              <w:color w:val="71777A"/>
            </w:rPr>
          </w:pPr>
          <w:r>
            <w:rPr>
              <w:color w:val="71777A"/>
            </w:rPr>
            <w:t xml:space="preserve"> Strana </w:t>
          </w:r>
          <w:r w:rsidRPr="008E5DD2">
            <w:rPr>
              <w:color w:val="71777A"/>
            </w:rPr>
            <w:fldChar w:fldCharType="begin"/>
          </w:r>
          <w:r w:rsidRPr="008E5DD2">
            <w:rPr>
              <w:color w:val="71777A"/>
            </w:rPr>
            <w:instrText>PAGE</w:instrText>
          </w:r>
          <w:r w:rsidRPr="008E5DD2">
            <w:rPr>
              <w:color w:val="71777A"/>
            </w:rPr>
            <w:fldChar w:fldCharType="separate"/>
          </w:r>
          <w:r w:rsidR="00B5339B">
            <w:rPr>
              <w:noProof/>
              <w:color w:val="71777A"/>
            </w:rPr>
            <w:t>4</w:t>
          </w:r>
          <w:r w:rsidRPr="008E5DD2">
            <w:rPr>
              <w:color w:val="71777A"/>
            </w:rPr>
            <w:fldChar w:fldCharType="end"/>
          </w:r>
          <w:r w:rsidRPr="008E5DD2">
            <w:rPr>
              <w:color w:val="71777A"/>
            </w:rPr>
            <w:t>/</w:t>
          </w:r>
          <w:r w:rsidRPr="008E5DD2">
            <w:rPr>
              <w:color w:val="71777A"/>
            </w:rPr>
            <w:fldChar w:fldCharType="begin"/>
          </w:r>
          <w:r w:rsidRPr="008E5DD2">
            <w:rPr>
              <w:color w:val="71777A"/>
            </w:rPr>
            <w:instrText>NUMPAGES</w:instrText>
          </w:r>
          <w:r w:rsidRPr="008E5DD2">
            <w:rPr>
              <w:color w:val="71777A"/>
            </w:rPr>
            <w:fldChar w:fldCharType="separate"/>
          </w:r>
          <w:r w:rsidR="00B5339B">
            <w:rPr>
              <w:noProof/>
              <w:color w:val="71777A"/>
            </w:rPr>
            <w:t>4</w:t>
          </w:r>
          <w:r w:rsidRPr="008E5DD2">
            <w:rPr>
              <w:color w:val="71777A"/>
            </w:rPr>
            <w:fldChar w:fldCharType="end"/>
          </w:r>
        </w:p>
      </w:tc>
    </w:tr>
  </w:tbl>
  <w:p w14:paraId="60263B01" w14:textId="77777777" w:rsidR="00B94318" w:rsidRPr="008E5DD2" w:rsidRDefault="00B94318">
    <w:pPr>
      <w:rPr>
        <w:color w:val="71777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E71C0" w14:textId="77777777" w:rsidR="00DE4BEB" w:rsidRDefault="00DE4BE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978"/>
    <w:multiLevelType w:val="hybridMultilevel"/>
    <w:tmpl w:val="41305774"/>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544D4"/>
    <w:multiLevelType w:val="hybridMultilevel"/>
    <w:tmpl w:val="58006A7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1C4376E"/>
    <w:multiLevelType w:val="hybridMultilevel"/>
    <w:tmpl w:val="52F84D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8007573"/>
    <w:multiLevelType w:val="hybridMultilevel"/>
    <w:tmpl w:val="786EB24A"/>
    <w:lvl w:ilvl="0" w:tplc="0405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8D719E3"/>
    <w:multiLevelType w:val="hybridMultilevel"/>
    <w:tmpl w:val="AC747D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C26575"/>
    <w:multiLevelType w:val="hybridMultilevel"/>
    <w:tmpl w:val="27C4F5EA"/>
    <w:lvl w:ilvl="0" w:tplc="04050003">
      <w:start w:val="1"/>
      <w:numFmt w:val="bullet"/>
      <w:lvlText w:val="o"/>
      <w:lvlJc w:val="left"/>
      <w:pPr>
        <w:ind w:left="1800" w:hanging="360"/>
      </w:pPr>
      <w:rPr>
        <w:rFonts w:ascii="Courier New" w:hAnsi="Courier New" w:cs="Courier New"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6" w15:restartNumberingAfterBreak="0">
    <w:nsid w:val="233854A9"/>
    <w:multiLevelType w:val="multilevel"/>
    <w:tmpl w:val="1D76872C"/>
    <w:lvl w:ilvl="0">
      <w:start w:val="1"/>
      <w:numFmt w:val="bullet"/>
      <w:lvlText w:val=""/>
      <w:lvlJc w:val="left"/>
      <w:pPr>
        <w:tabs>
          <w:tab w:val="num" w:pos="3960"/>
        </w:tabs>
        <w:ind w:left="3960" w:hanging="360"/>
      </w:pPr>
      <w:rPr>
        <w:rFonts w:ascii="Symbol" w:hAnsi="Symbol" w:hint="default"/>
        <w:sz w:val="20"/>
      </w:rPr>
    </w:lvl>
    <w:lvl w:ilvl="1" w:tentative="1">
      <w:start w:val="1"/>
      <w:numFmt w:val="bullet"/>
      <w:lvlText w:val="o"/>
      <w:lvlJc w:val="left"/>
      <w:pPr>
        <w:tabs>
          <w:tab w:val="num" w:pos="4680"/>
        </w:tabs>
        <w:ind w:left="4680" w:hanging="360"/>
      </w:pPr>
      <w:rPr>
        <w:rFonts w:ascii="Courier New" w:hAnsi="Courier New" w:hint="default"/>
        <w:sz w:val="20"/>
      </w:rPr>
    </w:lvl>
    <w:lvl w:ilvl="2" w:tentative="1">
      <w:start w:val="1"/>
      <w:numFmt w:val="bullet"/>
      <w:lvlText w:val=""/>
      <w:lvlJc w:val="left"/>
      <w:pPr>
        <w:tabs>
          <w:tab w:val="num" w:pos="5400"/>
        </w:tabs>
        <w:ind w:left="5400" w:hanging="360"/>
      </w:pPr>
      <w:rPr>
        <w:rFonts w:ascii="Wingdings" w:hAnsi="Wingdings" w:hint="default"/>
        <w:sz w:val="20"/>
      </w:rPr>
    </w:lvl>
    <w:lvl w:ilvl="3" w:tentative="1">
      <w:start w:val="1"/>
      <w:numFmt w:val="bullet"/>
      <w:lvlText w:val=""/>
      <w:lvlJc w:val="left"/>
      <w:pPr>
        <w:tabs>
          <w:tab w:val="num" w:pos="6120"/>
        </w:tabs>
        <w:ind w:left="6120" w:hanging="360"/>
      </w:pPr>
      <w:rPr>
        <w:rFonts w:ascii="Wingdings" w:hAnsi="Wingdings" w:hint="default"/>
        <w:sz w:val="20"/>
      </w:rPr>
    </w:lvl>
    <w:lvl w:ilvl="4" w:tentative="1">
      <w:start w:val="1"/>
      <w:numFmt w:val="bullet"/>
      <w:lvlText w:val=""/>
      <w:lvlJc w:val="left"/>
      <w:pPr>
        <w:tabs>
          <w:tab w:val="num" w:pos="6840"/>
        </w:tabs>
        <w:ind w:left="6840" w:hanging="360"/>
      </w:pPr>
      <w:rPr>
        <w:rFonts w:ascii="Wingdings" w:hAnsi="Wingdings" w:hint="default"/>
        <w:sz w:val="20"/>
      </w:rPr>
    </w:lvl>
    <w:lvl w:ilvl="5" w:tentative="1">
      <w:start w:val="1"/>
      <w:numFmt w:val="bullet"/>
      <w:lvlText w:val=""/>
      <w:lvlJc w:val="left"/>
      <w:pPr>
        <w:tabs>
          <w:tab w:val="num" w:pos="7560"/>
        </w:tabs>
        <w:ind w:left="7560" w:hanging="360"/>
      </w:pPr>
      <w:rPr>
        <w:rFonts w:ascii="Wingdings" w:hAnsi="Wingdings" w:hint="default"/>
        <w:sz w:val="20"/>
      </w:rPr>
    </w:lvl>
    <w:lvl w:ilvl="6" w:tentative="1">
      <w:start w:val="1"/>
      <w:numFmt w:val="bullet"/>
      <w:lvlText w:val=""/>
      <w:lvlJc w:val="left"/>
      <w:pPr>
        <w:tabs>
          <w:tab w:val="num" w:pos="8280"/>
        </w:tabs>
        <w:ind w:left="8280" w:hanging="360"/>
      </w:pPr>
      <w:rPr>
        <w:rFonts w:ascii="Wingdings" w:hAnsi="Wingdings" w:hint="default"/>
        <w:sz w:val="20"/>
      </w:rPr>
    </w:lvl>
    <w:lvl w:ilvl="7" w:tentative="1">
      <w:start w:val="1"/>
      <w:numFmt w:val="bullet"/>
      <w:lvlText w:val=""/>
      <w:lvlJc w:val="left"/>
      <w:pPr>
        <w:tabs>
          <w:tab w:val="num" w:pos="9000"/>
        </w:tabs>
        <w:ind w:left="9000" w:hanging="360"/>
      </w:pPr>
      <w:rPr>
        <w:rFonts w:ascii="Wingdings" w:hAnsi="Wingdings" w:hint="default"/>
        <w:sz w:val="20"/>
      </w:rPr>
    </w:lvl>
    <w:lvl w:ilvl="8" w:tentative="1">
      <w:start w:val="1"/>
      <w:numFmt w:val="bullet"/>
      <w:lvlText w:val=""/>
      <w:lvlJc w:val="left"/>
      <w:pPr>
        <w:tabs>
          <w:tab w:val="num" w:pos="9720"/>
        </w:tabs>
        <w:ind w:left="9720" w:hanging="360"/>
      </w:pPr>
      <w:rPr>
        <w:rFonts w:ascii="Wingdings" w:hAnsi="Wingdings" w:hint="default"/>
        <w:sz w:val="20"/>
      </w:rPr>
    </w:lvl>
  </w:abstractNum>
  <w:abstractNum w:abstractNumId="7" w15:restartNumberingAfterBreak="0">
    <w:nsid w:val="297A7AE2"/>
    <w:multiLevelType w:val="hybridMultilevel"/>
    <w:tmpl w:val="31785012"/>
    <w:lvl w:ilvl="0" w:tplc="5F26A00E">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E8612DC"/>
    <w:multiLevelType w:val="hybridMultilevel"/>
    <w:tmpl w:val="D3CCD65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361D3177"/>
    <w:multiLevelType w:val="hybridMultilevel"/>
    <w:tmpl w:val="DF984C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A05F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9E0C97"/>
    <w:multiLevelType w:val="hybridMultilevel"/>
    <w:tmpl w:val="9F88918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C5844A2"/>
    <w:multiLevelType w:val="hybridMultilevel"/>
    <w:tmpl w:val="85187892"/>
    <w:lvl w:ilvl="0" w:tplc="0405000B">
      <w:start w:val="1"/>
      <w:numFmt w:val="bullet"/>
      <w:lvlText w:val=""/>
      <w:lvlJc w:val="left"/>
      <w:pPr>
        <w:ind w:left="1800" w:hanging="360"/>
      </w:pPr>
      <w:rPr>
        <w:rFonts w:ascii="Wingdings" w:hAnsi="Wingdings"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3" w15:restartNumberingAfterBreak="0">
    <w:nsid w:val="3E0047F6"/>
    <w:multiLevelType w:val="hybridMultilevel"/>
    <w:tmpl w:val="28104464"/>
    <w:lvl w:ilvl="0" w:tplc="E8AC935E">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3F334FC3"/>
    <w:multiLevelType w:val="multilevel"/>
    <w:tmpl w:val="AE64AE84"/>
    <w:lvl w:ilvl="0">
      <w:start w:val="1"/>
      <w:numFmt w:val="decimal"/>
      <w:pStyle w:val="Nadpis1"/>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5" w15:restartNumberingAfterBreak="0">
    <w:nsid w:val="40594A66"/>
    <w:multiLevelType w:val="hybridMultilevel"/>
    <w:tmpl w:val="E56886BA"/>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9C24DD8"/>
    <w:multiLevelType w:val="hybridMultilevel"/>
    <w:tmpl w:val="5212F7AA"/>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15:restartNumberingAfterBreak="0">
    <w:nsid w:val="555E32BB"/>
    <w:multiLevelType w:val="hybridMultilevel"/>
    <w:tmpl w:val="757A474C"/>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E4582C"/>
    <w:multiLevelType w:val="hybridMultilevel"/>
    <w:tmpl w:val="B9663392"/>
    <w:lvl w:ilvl="0" w:tplc="04050003">
      <w:start w:val="1"/>
      <w:numFmt w:val="bullet"/>
      <w:lvlText w:val="o"/>
      <w:lvlJc w:val="left"/>
      <w:pPr>
        <w:ind w:left="1497" w:hanging="360"/>
      </w:pPr>
      <w:rPr>
        <w:rFonts w:ascii="Courier New" w:hAnsi="Courier New" w:cs="Courier New" w:hint="default"/>
      </w:rPr>
    </w:lvl>
    <w:lvl w:ilvl="1" w:tplc="04050003" w:tentative="1">
      <w:start w:val="1"/>
      <w:numFmt w:val="bullet"/>
      <w:lvlText w:val="o"/>
      <w:lvlJc w:val="left"/>
      <w:pPr>
        <w:ind w:left="2217" w:hanging="360"/>
      </w:pPr>
      <w:rPr>
        <w:rFonts w:ascii="Courier New" w:hAnsi="Courier New" w:cs="Courier New" w:hint="default"/>
      </w:rPr>
    </w:lvl>
    <w:lvl w:ilvl="2" w:tplc="04050005" w:tentative="1">
      <w:start w:val="1"/>
      <w:numFmt w:val="bullet"/>
      <w:lvlText w:val=""/>
      <w:lvlJc w:val="left"/>
      <w:pPr>
        <w:ind w:left="2937" w:hanging="360"/>
      </w:pPr>
      <w:rPr>
        <w:rFonts w:ascii="Wingdings" w:hAnsi="Wingdings" w:hint="default"/>
      </w:rPr>
    </w:lvl>
    <w:lvl w:ilvl="3" w:tplc="04050001" w:tentative="1">
      <w:start w:val="1"/>
      <w:numFmt w:val="bullet"/>
      <w:lvlText w:val=""/>
      <w:lvlJc w:val="left"/>
      <w:pPr>
        <w:ind w:left="3657" w:hanging="360"/>
      </w:pPr>
      <w:rPr>
        <w:rFonts w:ascii="Symbol" w:hAnsi="Symbol" w:hint="default"/>
      </w:rPr>
    </w:lvl>
    <w:lvl w:ilvl="4" w:tplc="04050003" w:tentative="1">
      <w:start w:val="1"/>
      <w:numFmt w:val="bullet"/>
      <w:lvlText w:val="o"/>
      <w:lvlJc w:val="left"/>
      <w:pPr>
        <w:ind w:left="4377" w:hanging="360"/>
      </w:pPr>
      <w:rPr>
        <w:rFonts w:ascii="Courier New" w:hAnsi="Courier New" w:cs="Courier New" w:hint="default"/>
      </w:rPr>
    </w:lvl>
    <w:lvl w:ilvl="5" w:tplc="04050005" w:tentative="1">
      <w:start w:val="1"/>
      <w:numFmt w:val="bullet"/>
      <w:lvlText w:val=""/>
      <w:lvlJc w:val="left"/>
      <w:pPr>
        <w:ind w:left="5097" w:hanging="360"/>
      </w:pPr>
      <w:rPr>
        <w:rFonts w:ascii="Wingdings" w:hAnsi="Wingdings" w:hint="default"/>
      </w:rPr>
    </w:lvl>
    <w:lvl w:ilvl="6" w:tplc="04050001" w:tentative="1">
      <w:start w:val="1"/>
      <w:numFmt w:val="bullet"/>
      <w:lvlText w:val=""/>
      <w:lvlJc w:val="left"/>
      <w:pPr>
        <w:ind w:left="5817" w:hanging="360"/>
      </w:pPr>
      <w:rPr>
        <w:rFonts w:ascii="Symbol" w:hAnsi="Symbol" w:hint="default"/>
      </w:rPr>
    </w:lvl>
    <w:lvl w:ilvl="7" w:tplc="04050003" w:tentative="1">
      <w:start w:val="1"/>
      <w:numFmt w:val="bullet"/>
      <w:lvlText w:val="o"/>
      <w:lvlJc w:val="left"/>
      <w:pPr>
        <w:ind w:left="6537" w:hanging="360"/>
      </w:pPr>
      <w:rPr>
        <w:rFonts w:ascii="Courier New" w:hAnsi="Courier New" w:cs="Courier New" w:hint="default"/>
      </w:rPr>
    </w:lvl>
    <w:lvl w:ilvl="8" w:tplc="04050005" w:tentative="1">
      <w:start w:val="1"/>
      <w:numFmt w:val="bullet"/>
      <w:lvlText w:val=""/>
      <w:lvlJc w:val="left"/>
      <w:pPr>
        <w:ind w:left="7257" w:hanging="360"/>
      </w:pPr>
      <w:rPr>
        <w:rFonts w:ascii="Wingdings" w:hAnsi="Wingdings" w:hint="default"/>
      </w:rPr>
    </w:lvl>
  </w:abstractNum>
  <w:abstractNum w:abstractNumId="19" w15:restartNumberingAfterBreak="0">
    <w:nsid w:val="608F267C"/>
    <w:multiLevelType w:val="multilevel"/>
    <w:tmpl w:val="222C52F8"/>
    <w:lvl w:ilvl="0">
      <w:start w:val="1"/>
      <w:numFmt w:val="bullet"/>
      <w:pStyle w:val="Vetpoloek"/>
      <w:lvlText w:val=""/>
      <w:lvlJc w:val="left"/>
      <w:pPr>
        <w:tabs>
          <w:tab w:val="num" w:pos="720"/>
        </w:tabs>
        <w:ind w:left="720" w:hanging="360"/>
      </w:pPr>
      <w:rPr>
        <w:rFonts w:ascii="Symbol" w:hAnsi="Symbol" w:hint="default"/>
      </w:rPr>
    </w:lvl>
    <w:lvl w:ilvl="1">
      <w:start w:val="1"/>
      <w:numFmt w:val="decimal"/>
      <w:lvlText w:val="%1.%2"/>
      <w:legacy w:legacy="1" w:legacySpace="0" w:legacyIndent="454"/>
      <w:lvlJc w:val="left"/>
      <w:pPr>
        <w:ind w:left="454" w:hanging="454"/>
      </w:pPr>
    </w:lvl>
    <w:lvl w:ilvl="2">
      <w:start w:val="1"/>
      <w:numFmt w:val="bullet"/>
      <w:lvlText w:val=""/>
      <w:lvlJc w:val="left"/>
      <w:pPr>
        <w:tabs>
          <w:tab w:val="num" w:pos="-710"/>
        </w:tabs>
        <w:ind w:left="283" w:hanging="283"/>
      </w:pPr>
      <w:rPr>
        <w:rFonts w:ascii="Symbol" w:hAnsi="Symbol" w:hint="default"/>
        <w:sz w:val="20"/>
      </w:rPr>
    </w:lvl>
    <w:lvl w:ilvl="3">
      <w:start w:val="1"/>
      <w:numFmt w:val="decimal"/>
      <w:lvlText w:val="%1.%2.%3.%4"/>
      <w:legacy w:legacy="1" w:legacySpace="0" w:legacyIndent="794"/>
      <w:lvlJc w:val="left"/>
      <w:pPr>
        <w:ind w:left="794" w:hanging="794"/>
      </w:pPr>
    </w:lvl>
    <w:lvl w:ilvl="4">
      <w:start w:val="1"/>
      <w:numFmt w:val="decimal"/>
      <w:lvlText w:val="%1.%2.%3.%4%5."/>
      <w:legacy w:legacy="1" w:legacySpace="0" w:legacyIndent="708"/>
      <w:lvlJc w:val="left"/>
      <w:pPr>
        <w:ind w:left="2580" w:hanging="708"/>
      </w:pPr>
    </w:lvl>
    <w:lvl w:ilvl="5">
      <w:start w:val="1"/>
      <w:numFmt w:val="decimal"/>
      <w:lvlText w:val="%1.%2.%3.%4%5.%6."/>
      <w:legacy w:legacy="1" w:legacySpace="0" w:legacyIndent="708"/>
      <w:lvlJc w:val="left"/>
      <w:pPr>
        <w:ind w:left="3288" w:hanging="708"/>
      </w:pPr>
    </w:lvl>
    <w:lvl w:ilvl="6">
      <w:start w:val="1"/>
      <w:numFmt w:val="decimal"/>
      <w:lvlText w:val="%1.%2.%3.%4%5.%6.%7."/>
      <w:legacy w:legacy="1" w:legacySpace="0" w:legacyIndent="708"/>
      <w:lvlJc w:val="left"/>
      <w:pPr>
        <w:ind w:left="3996" w:hanging="708"/>
      </w:pPr>
    </w:lvl>
    <w:lvl w:ilvl="7">
      <w:start w:val="1"/>
      <w:numFmt w:val="decimal"/>
      <w:lvlText w:val="%1.%2.%3.%4%5.%6.%7.%8."/>
      <w:legacy w:legacy="1" w:legacySpace="0" w:legacyIndent="708"/>
      <w:lvlJc w:val="left"/>
      <w:pPr>
        <w:ind w:left="4704" w:hanging="708"/>
      </w:pPr>
    </w:lvl>
    <w:lvl w:ilvl="8">
      <w:start w:val="1"/>
      <w:numFmt w:val="decimal"/>
      <w:lvlText w:val="%1.%2.%3.%4%5.%6.%7.%8.%9."/>
      <w:legacy w:legacy="1" w:legacySpace="0" w:legacyIndent="708"/>
      <w:lvlJc w:val="left"/>
      <w:pPr>
        <w:ind w:left="5412" w:hanging="708"/>
      </w:pPr>
    </w:lvl>
  </w:abstractNum>
  <w:abstractNum w:abstractNumId="20" w15:restartNumberingAfterBreak="0">
    <w:nsid w:val="67D51459"/>
    <w:multiLevelType w:val="hybridMultilevel"/>
    <w:tmpl w:val="BFDA89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A3A7359"/>
    <w:multiLevelType w:val="hybridMultilevel"/>
    <w:tmpl w:val="2C7C1E38"/>
    <w:lvl w:ilvl="0" w:tplc="0405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EC01C14"/>
    <w:multiLevelType w:val="hybridMultilevel"/>
    <w:tmpl w:val="25D6E792"/>
    <w:lvl w:ilvl="0" w:tplc="0405000B">
      <w:start w:val="1"/>
      <w:numFmt w:val="bullet"/>
      <w:lvlText w:val=""/>
      <w:lvlJc w:val="left"/>
      <w:pPr>
        <w:tabs>
          <w:tab w:val="num" w:pos="995"/>
        </w:tabs>
        <w:ind w:left="995" w:hanging="360"/>
      </w:pPr>
      <w:rPr>
        <w:rFonts w:ascii="Wingdings" w:hAnsi="Wingdings" w:cs="Wingdings" w:hint="default"/>
      </w:rPr>
    </w:lvl>
    <w:lvl w:ilvl="1" w:tplc="04050019">
      <w:start w:val="1"/>
      <w:numFmt w:val="lowerLetter"/>
      <w:lvlText w:val="%2."/>
      <w:lvlJc w:val="left"/>
      <w:pPr>
        <w:tabs>
          <w:tab w:val="num" w:pos="2075"/>
        </w:tabs>
        <w:ind w:left="2075" w:hanging="360"/>
      </w:pPr>
    </w:lvl>
    <w:lvl w:ilvl="2" w:tplc="0405001B">
      <w:start w:val="1"/>
      <w:numFmt w:val="lowerRoman"/>
      <w:lvlText w:val="%3."/>
      <w:lvlJc w:val="right"/>
      <w:pPr>
        <w:tabs>
          <w:tab w:val="num" w:pos="2795"/>
        </w:tabs>
        <w:ind w:left="2795" w:hanging="180"/>
      </w:pPr>
    </w:lvl>
    <w:lvl w:ilvl="3" w:tplc="0405000F">
      <w:start w:val="1"/>
      <w:numFmt w:val="decimal"/>
      <w:lvlText w:val="%4."/>
      <w:lvlJc w:val="left"/>
      <w:pPr>
        <w:tabs>
          <w:tab w:val="num" w:pos="3515"/>
        </w:tabs>
        <w:ind w:left="3515" w:hanging="360"/>
      </w:pPr>
    </w:lvl>
    <w:lvl w:ilvl="4" w:tplc="04050019">
      <w:start w:val="1"/>
      <w:numFmt w:val="lowerLetter"/>
      <w:lvlText w:val="%5."/>
      <w:lvlJc w:val="left"/>
      <w:pPr>
        <w:tabs>
          <w:tab w:val="num" w:pos="4235"/>
        </w:tabs>
        <w:ind w:left="4235" w:hanging="360"/>
      </w:pPr>
    </w:lvl>
    <w:lvl w:ilvl="5" w:tplc="0405001B">
      <w:start w:val="1"/>
      <w:numFmt w:val="lowerRoman"/>
      <w:lvlText w:val="%6."/>
      <w:lvlJc w:val="right"/>
      <w:pPr>
        <w:tabs>
          <w:tab w:val="num" w:pos="4955"/>
        </w:tabs>
        <w:ind w:left="4955" w:hanging="180"/>
      </w:pPr>
    </w:lvl>
    <w:lvl w:ilvl="6" w:tplc="0405000F">
      <w:start w:val="1"/>
      <w:numFmt w:val="decimal"/>
      <w:lvlText w:val="%7."/>
      <w:lvlJc w:val="left"/>
      <w:pPr>
        <w:tabs>
          <w:tab w:val="num" w:pos="5675"/>
        </w:tabs>
        <w:ind w:left="5675" w:hanging="360"/>
      </w:pPr>
    </w:lvl>
    <w:lvl w:ilvl="7" w:tplc="04050019">
      <w:start w:val="1"/>
      <w:numFmt w:val="lowerLetter"/>
      <w:lvlText w:val="%8."/>
      <w:lvlJc w:val="left"/>
      <w:pPr>
        <w:tabs>
          <w:tab w:val="num" w:pos="6395"/>
        </w:tabs>
        <w:ind w:left="6395" w:hanging="360"/>
      </w:pPr>
    </w:lvl>
    <w:lvl w:ilvl="8" w:tplc="0405001B">
      <w:start w:val="1"/>
      <w:numFmt w:val="lowerRoman"/>
      <w:lvlText w:val="%9."/>
      <w:lvlJc w:val="right"/>
      <w:pPr>
        <w:tabs>
          <w:tab w:val="num" w:pos="7115"/>
        </w:tabs>
        <w:ind w:left="7115" w:hanging="180"/>
      </w:pPr>
    </w:lvl>
  </w:abstractNum>
  <w:abstractNum w:abstractNumId="23" w15:restartNumberingAfterBreak="0">
    <w:nsid w:val="6F653383"/>
    <w:multiLevelType w:val="hybridMultilevel"/>
    <w:tmpl w:val="EF3425C0"/>
    <w:lvl w:ilvl="0" w:tplc="283CE500">
      <w:start w:val="1"/>
      <w:numFmt w:val="bullet"/>
      <w:lvlText w:val=""/>
      <w:lvlJc w:val="left"/>
      <w:pPr>
        <w:tabs>
          <w:tab w:val="num" w:pos="1080"/>
        </w:tabs>
        <w:ind w:left="108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4180289"/>
    <w:multiLevelType w:val="hybridMultilevel"/>
    <w:tmpl w:val="F76202B6"/>
    <w:lvl w:ilvl="0" w:tplc="04050003">
      <w:start w:val="1"/>
      <w:numFmt w:val="bullet"/>
      <w:lvlText w:val="o"/>
      <w:lvlJc w:val="left"/>
      <w:pPr>
        <w:ind w:left="1069" w:hanging="360"/>
      </w:pPr>
      <w:rPr>
        <w:rFonts w:ascii="Courier New" w:hAnsi="Courier New" w:cs="Courier New" w:hint="default"/>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5" w15:restartNumberingAfterBreak="0">
    <w:nsid w:val="7AE85C21"/>
    <w:multiLevelType w:val="hybridMultilevel"/>
    <w:tmpl w:val="75EE8E54"/>
    <w:lvl w:ilvl="0" w:tplc="0405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74678441">
    <w:abstractNumId w:val="14"/>
  </w:num>
  <w:num w:numId="2" w16cid:durableId="652610100">
    <w:abstractNumId w:val="19"/>
  </w:num>
  <w:num w:numId="3" w16cid:durableId="1776091856">
    <w:abstractNumId w:val="2"/>
  </w:num>
  <w:num w:numId="4" w16cid:durableId="658922522">
    <w:abstractNumId w:val="9"/>
  </w:num>
  <w:num w:numId="5" w16cid:durableId="899438304">
    <w:abstractNumId w:val="13"/>
  </w:num>
  <w:num w:numId="6" w16cid:durableId="1392463367">
    <w:abstractNumId w:val="8"/>
  </w:num>
  <w:num w:numId="7" w16cid:durableId="4010313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8976692">
    <w:abstractNumId w:val="6"/>
  </w:num>
  <w:num w:numId="9" w16cid:durableId="1129934585">
    <w:abstractNumId w:val="12"/>
  </w:num>
  <w:num w:numId="10" w16cid:durableId="653410390">
    <w:abstractNumId w:val="22"/>
  </w:num>
  <w:num w:numId="11" w16cid:durableId="2145929944">
    <w:abstractNumId w:val="23"/>
  </w:num>
  <w:num w:numId="12" w16cid:durableId="11137472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1902163">
    <w:abstractNumId w:val="10"/>
  </w:num>
  <w:num w:numId="14" w16cid:durableId="1710646755">
    <w:abstractNumId w:val="0"/>
  </w:num>
  <w:num w:numId="15" w16cid:durableId="1350721008">
    <w:abstractNumId w:val="4"/>
  </w:num>
  <w:num w:numId="16" w16cid:durableId="1498227188">
    <w:abstractNumId w:val="11"/>
  </w:num>
  <w:num w:numId="17" w16cid:durableId="1889796927">
    <w:abstractNumId w:val="17"/>
  </w:num>
  <w:num w:numId="18" w16cid:durableId="1577124917">
    <w:abstractNumId w:val="1"/>
  </w:num>
  <w:num w:numId="19" w16cid:durableId="1590650277">
    <w:abstractNumId w:val="7"/>
  </w:num>
  <w:num w:numId="20" w16cid:durableId="154147872">
    <w:abstractNumId w:val="3"/>
  </w:num>
  <w:num w:numId="21" w16cid:durableId="915746146">
    <w:abstractNumId w:val="25"/>
  </w:num>
  <w:num w:numId="22" w16cid:durableId="1603759014">
    <w:abstractNumId w:val="24"/>
  </w:num>
  <w:num w:numId="23" w16cid:durableId="421680646">
    <w:abstractNumId w:val="20"/>
  </w:num>
  <w:num w:numId="24" w16cid:durableId="16125919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4116550">
    <w:abstractNumId w:val="18"/>
  </w:num>
  <w:num w:numId="26" w16cid:durableId="318194355">
    <w:abstractNumId w:val="5"/>
  </w:num>
  <w:num w:numId="27" w16cid:durableId="1902520981">
    <w:abstractNumId w:val="16"/>
  </w:num>
  <w:num w:numId="28" w16cid:durableId="201918619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873"/>
    <w:rsid w:val="00000D3B"/>
    <w:rsid w:val="00017CC9"/>
    <w:rsid w:val="00034C72"/>
    <w:rsid w:val="00037FBC"/>
    <w:rsid w:val="00042CB8"/>
    <w:rsid w:val="00043996"/>
    <w:rsid w:val="00053910"/>
    <w:rsid w:val="000609A5"/>
    <w:rsid w:val="00060F32"/>
    <w:rsid w:val="00071B1D"/>
    <w:rsid w:val="000725ED"/>
    <w:rsid w:val="00077734"/>
    <w:rsid w:val="0008056B"/>
    <w:rsid w:val="00090C1D"/>
    <w:rsid w:val="000A2146"/>
    <w:rsid w:val="000A355E"/>
    <w:rsid w:val="000A4FDE"/>
    <w:rsid w:val="000A6B85"/>
    <w:rsid w:val="000A7FFE"/>
    <w:rsid w:val="000B5A4A"/>
    <w:rsid w:val="000D1BEC"/>
    <w:rsid w:val="000D3DFE"/>
    <w:rsid w:val="000D48EB"/>
    <w:rsid w:val="000E0BBA"/>
    <w:rsid w:val="000F2CC3"/>
    <w:rsid w:val="00117EAA"/>
    <w:rsid w:val="0013169E"/>
    <w:rsid w:val="001514A5"/>
    <w:rsid w:val="0015399E"/>
    <w:rsid w:val="00162AF2"/>
    <w:rsid w:val="00163205"/>
    <w:rsid w:val="00176E46"/>
    <w:rsid w:val="00181266"/>
    <w:rsid w:val="0018349E"/>
    <w:rsid w:val="00183D2B"/>
    <w:rsid w:val="00195615"/>
    <w:rsid w:val="001A0A4A"/>
    <w:rsid w:val="001A17D3"/>
    <w:rsid w:val="001A3A90"/>
    <w:rsid w:val="001A7119"/>
    <w:rsid w:val="001C3B91"/>
    <w:rsid w:val="001D756B"/>
    <w:rsid w:val="001E0C67"/>
    <w:rsid w:val="001E6F5F"/>
    <w:rsid w:val="001E7A86"/>
    <w:rsid w:val="001F0A6C"/>
    <w:rsid w:val="001F76B0"/>
    <w:rsid w:val="00215951"/>
    <w:rsid w:val="0022108B"/>
    <w:rsid w:val="002262E5"/>
    <w:rsid w:val="002354C2"/>
    <w:rsid w:val="0024262A"/>
    <w:rsid w:val="00251348"/>
    <w:rsid w:val="00255964"/>
    <w:rsid w:val="00275D9C"/>
    <w:rsid w:val="002761B7"/>
    <w:rsid w:val="00280C73"/>
    <w:rsid w:val="00292640"/>
    <w:rsid w:val="002943F5"/>
    <w:rsid w:val="00296E1C"/>
    <w:rsid w:val="002974A7"/>
    <w:rsid w:val="002A1793"/>
    <w:rsid w:val="002A181D"/>
    <w:rsid w:val="002A2205"/>
    <w:rsid w:val="002A6022"/>
    <w:rsid w:val="002A66C6"/>
    <w:rsid w:val="002A70D8"/>
    <w:rsid w:val="002D307D"/>
    <w:rsid w:val="002D4151"/>
    <w:rsid w:val="002E53B6"/>
    <w:rsid w:val="002E76DB"/>
    <w:rsid w:val="002F10BD"/>
    <w:rsid w:val="002F1D65"/>
    <w:rsid w:val="002F3BA1"/>
    <w:rsid w:val="002F5F50"/>
    <w:rsid w:val="00300D7C"/>
    <w:rsid w:val="00304291"/>
    <w:rsid w:val="003128A2"/>
    <w:rsid w:val="00313E9F"/>
    <w:rsid w:val="00316E45"/>
    <w:rsid w:val="0032297A"/>
    <w:rsid w:val="00324553"/>
    <w:rsid w:val="00330802"/>
    <w:rsid w:val="003534F0"/>
    <w:rsid w:val="00366446"/>
    <w:rsid w:val="003679DB"/>
    <w:rsid w:val="00377460"/>
    <w:rsid w:val="003844C5"/>
    <w:rsid w:val="00390485"/>
    <w:rsid w:val="00395D55"/>
    <w:rsid w:val="003B3D3D"/>
    <w:rsid w:val="003C7760"/>
    <w:rsid w:val="003D2B15"/>
    <w:rsid w:val="003D40AB"/>
    <w:rsid w:val="003E0870"/>
    <w:rsid w:val="003F2C9B"/>
    <w:rsid w:val="003F67CB"/>
    <w:rsid w:val="00410362"/>
    <w:rsid w:val="00410631"/>
    <w:rsid w:val="0041169E"/>
    <w:rsid w:val="004177C2"/>
    <w:rsid w:val="00434D41"/>
    <w:rsid w:val="0044329C"/>
    <w:rsid w:val="00455200"/>
    <w:rsid w:val="00464438"/>
    <w:rsid w:val="00466E21"/>
    <w:rsid w:val="0049729E"/>
    <w:rsid w:val="004A46BF"/>
    <w:rsid w:val="004C4268"/>
    <w:rsid w:val="004C65E6"/>
    <w:rsid w:val="004D2DB0"/>
    <w:rsid w:val="004D3317"/>
    <w:rsid w:val="004E0D26"/>
    <w:rsid w:val="004E521D"/>
    <w:rsid w:val="004E5BBC"/>
    <w:rsid w:val="004F0B20"/>
    <w:rsid w:val="00503DCF"/>
    <w:rsid w:val="00513D40"/>
    <w:rsid w:val="00517263"/>
    <w:rsid w:val="0056071A"/>
    <w:rsid w:val="005620BC"/>
    <w:rsid w:val="005657AE"/>
    <w:rsid w:val="00567179"/>
    <w:rsid w:val="0057098F"/>
    <w:rsid w:val="005767EF"/>
    <w:rsid w:val="00583C14"/>
    <w:rsid w:val="00595494"/>
    <w:rsid w:val="005B0811"/>
    <w:rsid w:val="005B3330"/>
    <w:rsid w:val="005D21EB"/>
    <w:rsid w:val="005D5604"/>
    <w:rsid w:val="005E4972"/>
    <w:rsid w:val="005F04CA"/>
    <w:rsid w:val="0060395D"/>
    <w:rsid w:val="00623538"/>
    <w:rsid w:val="00624E7A"/>
    <w:rsid w:val="00631A50"/>
    <w:rsid w:val="00633B80"/>
    <w:rsid w:val="006361C2"/>
    <w:rsid w:val="006500A3"/>
    <w:rsid w:val="006550EA"/>
    <w:rsid w:val="0066063D"/>
    <w:rsid w:val="006A1965"/>
    <w:rsid w:val="006C2E73"/>
    <w:rsid w:val="006C45E1"/>
    <w:rsid w:val="006D0994"/>
    <w:rsid w:val="006D330E"/>
    <w:rsid w:val="006D5AB0"/>
    <w:rsid w:val="006F0520"/>
    <w:rsid w:val="00706A88"/>
    <w:rsid w:val="00711C5C"/>
    <w:rsid w:val="00723FCD"/>
    <w:rsid w:val="00725850"/>
    <w:rsid w:val="00736DFD"/>
    <w:rsid w:val="0074084A"/>
    <w:rsid w:val="0074397B"/>
    <w:rsid w:val="007444D6"/>
    <w:rsid w:val="0074454A"/>
    <w:rsid w:val="0075119E"/>
    <w:rsid w:val="007548B4"/>
    <w:rsid w:val="007653F3"/>
    <w:rsid w:val="00766926"/>
    <w:rsid w:val="00775507"/>
    <w:rsid w:val="007762DD"/>
    <w:rsid w:val="00781815"/>
    <w:rsid w:val="00784CE1"/>
    <w:rsid w:val="007916B9"/>
    <w:rsid w:val="007917CA"/>
    <w:rsid w:val="00793DC8"/>
    <w:rsid w:val="00795829"/>
    <w:rsid w:val="007A0F33"/>
    <w:rsid w:val="007A6CDD"/>
    <w:rsid w:val="007C096A"/>
    <w:rsid w:val="007C7C27"/>
    <w:rsid w:val="007D18FE"/>
    <w:rsid w:val="007D1D37"/>
    <w:rsid w:val="007D3BB9"/>
    <w:rsid w:val="007D568D"/>
    <w:rsid w:val="007E1A19"/>
    <w:rsid w:val="007E1A49"/>
    <w:rsid w:val="00805EC3"/>
    <w:rsid w:val="00822D78"/>
    <w:rsid w:val="00830CDB"/>
    <w:rsid w:val="00845D31"/>
    <w:rsid w:val="00850385"/>
    <w:rsid w:val="0086345F"/>
    <w:rsid w:val="00864D43"/>
    <w:rsid w:val="00870873"/>
    <w:rsid w:val="008719C8"/>
    <w:rsid w:val="00883B80"/>
    <w:rsid w:val="00891A22"/>
    <w:rsid w:val="0089712E"/>
    <w:rsid w:val="008B114F"/>
    <w:rsid w:val="008B144A"/>
    <w:rsid w:val="008C2B3A"/>
    <w:rsid w:val="008D5361"/>
    <w:rsid w:val="008E57B6"/>
    <w:rsid w:val="008E5DD2"/>
    <w:rsid w:val="00916E4C"/>
    <w:rsid w:val="00920266"/>
    <w:rsid w:val="0092191A"/>
    <w:rsid w:val="00934ACA"/>
    <w:rsid w:val="009352F0"/>
    <w:rsid w:val="00935F69"/>
    <w:rsid w:val="00940844"/>
    <w:rsid w:val="00942E67"/>
    <w:rsid w:val="00944CF2"/>
    <w:rsid w:val="00947250"/>
    <w:rsid w:val="009500DB"/>
    <w:rsid w:val="00953779"/>
    <w:rsid w:val="00960467"/>
    <w:rsid w:val="0096388D"/>
    <w:rsid w:val="009770FC"/>
    <w:rsid w:val="00977B12"/>
    <w:rsid w:val="00977EDB"/>
    <w:rsid w:val="00995812"/>
    <w:rsid w:val="00996089"/>
    <w:rsid w:val="00997B4B"/>
    <w:rsid w:val="009A2EF0"/>
    <w:rsid w:val="009B0018"/>
    <w:rsid w:val="009B1EB6"/>
    <w:rsid w:val="009B2701"/>
    <w:rsid w:val="009B76AF"/>
    <w:rsid w:val="009C3F8F"/>
    <w:rsid w:val="009D0091"/>
    <w:rsid w:val="009D568A"/>
    <w:rsid w:val="009E1BED"/>
    <w:rsid w:val="009E2308"/>
    <w:rsid w:val="009E3E21"/>
    <w:rsid w:val="009E5B2F"/>
    <w:rsid w:val="009F35B6"/>
    <w:rsid w:val="009F7875"/>
    <w:rsid w:val="00A00B6A"/>
    <w:rsid w:val="00A03ED8"/>
    <w:rsid w:val="00A13F0A"/>
    <w:rsid w:val="00A307AB"/>
    <w:rsid w:val="00A34BF4"/>
    <w:rsid w:val="00A40539"/>
    <w:rsid w:val="00A42E18"/>
    <w:rsid w:val="00A4336D"/>
    <w:rsid w:val="00A70D3C"/>
    <w:rsid w:val="00A7607C"/>
    <w:rsid w:val="00A80CCA"/>
    <w:rsid w:val="00A866DF"/>
    <w:rsid w:val="00A91FDF"/>
    <w:rsid w:val="00A93DD3"/>
    <w:rsid w:val="00A94FCB"/>
    <w:rsid w:val="00AA1BA4"/>
    <w:rsid w:val="00AA2507"/>
    <w:rsid w:val="00AC1607"/>
    <w:rsid w:val="00AD3249"/>
    <w:rsid w:val="00AF529D"/>
    <w:rsid w:val="00B03D11"/>
    <w:rsid w:val="00B11317"/>
    <w:rsid w:val="00B13842"/>
    <w:rsid w:val="00B1598F"/>
    <w:rsid w:val="00B2665D"/>
    <w:rsid w:val="00B30D55"/>
    <w:rsid w:val="00B34A87"/>
    <w:rsid w:val="00B5339B"/>
    <w:rsid w:val="00B57981"/>
    <w:rsid w:val="00B76427"/>
    <w:rsid w:val="00B85C52"/>
    <w:rsid w:val="00B864B2"/>
    <w:rsid w:val="00B868F8"/>
    <w:rsid w:val="00B94318"/>
    <w:rsid w:val="00B94BD7"/>
    <w:rsid w:val="00B95353"/>
    <w:rsid w:val="00BB1612"/>
    <w:rsid w:val="00BB6367"/>
    <w:rsid w:val="00BE27B1"/>
    <w:rsid w:val="00BE495D"/>
    <w:rsid w:val="00BE57CE"/>
    <w:rsid w:val="00BE72FE"/>
    <w:rsid w:val="00C03C30"/>
    <w:rsid w:val="00C10F6C"/>
    <w:rsid w:val="00C144B5"/>
    <w:rsid w:val="00C209AF"/>
    <w:rsid w:val="00C20F79"/>
    <w:rsid w:val="00C2488C"/>
    <w:rsid w:val="00C24AE8"/>
    <w:rsid w:val="00C343D5"/>
    <w:rsid w:val="00C52AD1"/>
    <w:rsid w:val="00C56878"/>
    <w:rsid w:val="00C60F1B"/>
    <w:rsid w:val="00C6358A"/>
    <w:rsid w:val="00C67AFC"/>
    <w:rsid w:val="00C729A7"/>
    <w:rsid w:val="00C85FD7"/>
    <w:rsid w:val="00C97E9F"/>
    <w:rsid w:val="00CA0A16"/>
    <w:rsid w:val="00CA3865"/>
    <w:rsid w:val="00CA4FA5"/>
    <w:rsid w:val="00CB78C9"/>
    <w:rsid w:val="00CD650E"/>
    <w:rsid w:val="00CD699F"/>
    <w:rsid w:val="00CD6E38"/>
    <w:rsid w:val="00CE0A7F"/>
    <w:rsid w:val="00CE6B85"/>
    <w:rsid w:val="00CF03B0"/>
    <w:rsid w:val="00CF3D4E"/>
    <w:rsid w:val="00CF42E5"/>
    <w:rsid w:val="00CF60CF"/>
    <w:rsid w:val="00CF78A7"/>
    <w:rsid w:val="00D06384"/>
    <w:rsid w:val="00D127CA"/>
    <w:rsid w:val="00D13723"/>
    <w:rsid w:val="00D22A8D"/>
    <w:rsid w:val="00D23B93"/>
    <w:rsid w:val="00D23E9B"/>
    <w:rsid w:val="00D34214"/>
    <w:rsid w:val="00D6142C"/>
    <w:rsid w:val="00D8241B"/>
    <w:rsid w:val="00D87D09"/>
    <w:rsid w:val="00D91D52"/>
    <w:rsid w:val="00D96C96"/>
    <w:rsid w:val="00DA09C7"/>
    <w:rsid w:val="00DA79B3"/>
    <w:rsid w:val="00DB5D1D"/>
    <w:rsid w:val="00DC036B"/>
    <w:rsid w:val="00DC1790"/>
    <w:rsid w:val="00DE2C99"/>
    <w:rsid w:val="00DE2EFD"/>
    <w:rsid w:val="00DE4BEB"/>
    <w:rsid w:val="00DF5857"/>
    <w:rsid w:val="00DF6A75"/>
    <w:rsid w:val="00DF6CCC"/>
    <w:rsid w:val="00DF7447"/>
    <w:rsid w:val="00E2375F"/>
    <w:rsid w:val="00E242E7"/>
    <w:rsid w:val="00E26114"/>
    <w:rsid w:val="00E335CC"/>
    <w:rsid w:val="00E63930"/>
    <w:rsid w:val="00E7300C"/>
    <w:rsid w:val="00E7521E"/>
    <w:rsid w:val="00E87D3A"/>
    <w:rsid w:val="00E94ECE"/>
    <w:rsid w:val="00EA4613"/>
    <w:rsid w:val="00EA7B98"/>
    <w:rsid w:val="00EB037B"/>
    <w:rsid w:val="00EB58FC"/>
    <w:rsid w:val="00EC21BF"/>
    <w:rsid w:val="00EC33B2"/>
    <w:rsid w:val="00EE4BE4"/>
    <w:rsid w:val="00EE6CD5"/>
    <w:rsid w:val="00EE7C2E"/>
    <w:rsid w:val="00EF5DBC"/>
    <w:rsid w:val="00F024B2"/>
    <w:rsid w:val="00F10C9E"/>
    <w:rsid w:val="00F11A03"/>
    <w:rsid w:val="00F124BC"/>
    <w:rsid w:val="00F234C7"/>
    <w:rsid w:val="00F25170"/>
    <w:rsid w:val="00F350E6"/>
    <w:rsid w:val="00F47C57"/>
    <w:rsid w:val="00F766E9"/>
    <w:rsid w:val="00FA3D98"/>
    <w:rsid w:val="00FC1B72"/>
    <w:rsid w:val="00FD3A2C"/>
    <w:rsid w:val="00FD59C0"/>
    <w:rsid w:val="00FE21A6"/>
    <w:rsid w:val="00FF72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5EDA0"/>
  <w15:docId w15:val="{02B7FF2D-15D7-4A48-940C-432689E34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E1BED"/>
    <w:pPr>
      <w:spacing w:before="120"/>
    </w:pPr>
    <w:rPr>
      <w:rFonts w:ascii="Arial" w:hAnsi="Arial"/>
      <w:bCs/>
      <w:szCs w:val="24"/>
    </w:rPr>
  </w:style>
  <w:style w:type="paragraph" w:styleId="Nadpis1">
    <w:name w:val="heading 1"/>
    <w:basedOn w:val="Normln"/>
    <w:next w:val="Normln"/>
    <w:qFormat/>
    <w:rsid w:val="00B85C52"/>
    <w:pPr>
      <w:numPr>
        <w:numId w:val="1"/>
      </w:numPr>
      <w:tabs>
        <w:tab w:val="left" w:pos="284"/>
        <w:tab w:val="left" w:pos="425"/>
      </w:tabs>
      <w:spacing w:before="360" w:after="120"/>
      <w:outlineLvl w:val="0"/>
    </w:pPr>
    <w:rPr>
      <w:rFonts w:cs="Arial"/>
      <w:b/>
      <w:bCs w:val="0"/>
      <w:color w:val="E30613"/>
      <w:kern w:val="32"/>
      <w:sz w:val="28"/>
      <w:szCs w:val="32"/>
    </w:rPr>
  </w:style>
  <w:style w:type="paragraph" w:styleId="Nadpis2">
    <w:name w:val="heading 2"/>
    <w:basedOn w:val="Normln"/>
    <w:next w:val="Normln"/>
    <w:qFormat/>
    <w:rsid w:val="00D87D09"/>
    <w:pPr>
      <w:numPr>
        <w:ilvl w:val="1"/>
        <w:numId w:val="1"/>
      </w:numPr>
      <w:tabs>
        <w:tab w:val="left" w:pos="284"/>
        <w:tab w:val="left" w:pos="425"/>
      </w:tabs>
      <w:spacing w:before="180" w:after="120"/>
      <w:outlineLvl w:val="1"/>
    </w:pPr>
    <w:rPr>
      <w:rFonts w:cs="Arial"/>
      <w:b/>
      <w:bCs w:val="0"/>
      <w:iCs/>
      <w:color w:val="791307"/>
      <w:sz w:val="24"/>
      <w:szCs w:val="28"/>
    </w:rPr>
  </w:style>
  <w:style w:type="paragraph" w:styleId="Nadpis3">
    <w:name w:val="heading 3"/>
    <w:basedOn w:val="Normln"/>
    <w:next w:val="Normln"/>
    <w:link w:val="Nadpis3Char"/>
    <w:qFormat/>
    <w:rsid w:val="00B85C52"/>
    <w:pPr>
      <w:numPr>
        <w:ilvl w:val="2"/>
        <w:numId w:val="1"/>
      </w:numPr>
      <w:tabs>
        <w:tab w:val="left" w:pos="284"/>
        <w:tab w:val="left" w:pos="425"/>
      </w:tabs>
      <w:spacing w:before="180" w:after="120"/>
      <w:outlineLvl w:val="2"/>
    </w:pPr>
    <w:rPr>
      <w:rFonts w:cs="Arial"/>
      <w:b/>
      <w:bCs w:val="0"/>
      <w:color w:val="71777A"/>
      <w:sz w:val="24"/>
      <w:szCs w:val="26"/>
    </w:rPr>
  </w:style>
  <w:style w:type="paragraph" w:styleId="Nadpis4">
    <w:name w:val="heading 4"/>
    <w:basedOn w:val="Normln"/>
    <w:next w:val="Normln"/>
    <w:qFormat/>
    <w:pPr>
      <w:keepNext/>
      <w:numPr>
        <w:ilvl w:val="3"/>
        <w:numId w:val="1"/>
      </w:numPr>
      <w:tabs>
        <w:tab w:val="clear" w:pos="0"/>
        <w:tab w:val="left" w:pos="851"/>
      </w:tabs>
      <w:ind w:left="851" w:hanging="851"/>
      <w:outlineLvl w:val="3"/>
    </w:pPr>
  </w:style>
  <w:style w:type="paragraph" w:styleId="Nadpis5">
    <w:name w:val="heading 5"/>
    <w:basedOn w:val="Normln"/>
    <w:next w:val="Normln"/>
    <w:pPr>
      <w:numPr>
        <w:ilvl w:val="4"/>
        <w:numId w:val="1"/>
      </w:numPr>
      <w:spacing w:before="240" w:after="60"/>
      <w:outlineLvl w:val="4"/>
    </w:pPr>
    <w:rPr>
      <w:bCs w:val="0"/>
      <w:szCs w:val="26"/>
    </w:rPr>
  </w:style>
  <w:style w:type="paragraph" w:styleId="Nadpis6">
    <w:name w:val="heading 6"/>
    <w:basedOn w:val="Normln"/>
    <w:next w:val="Normln"/>
    <w:pPr>
      <w:numPr>
        <w:ilvl w:val="5"/>
        <w:numId w:val="1"/>
      </w:numPr>
      <w:spacing w:before="240" w:after="60"/>
      <w:outlineLvl w:val="5"/>
    </w:pPr>
    <w:rPr>
      <w:rFonts w:cs="Arial"/>
      <w:szCs w:val="22"/>
    </w:rPr>
  </w:style>
  <w:style w:type="paragraph" w:styleId="Nadpis7">
    <w:name w:val="heading 7"/>
    <w:basedOn w:val="Normln"/>
    <w:next w:val="Normln"/>
    <w:pPr>
      <w:numPr>
        <w:ilvl w:val="6"/>
        <w:numId w:val="1"/>
      </w:numPr>
      <w:spacing w:before="240" w:after="60"/>
      <w:outlineLvl w:val="6"/>
    </w:pPr>
    <w:rPr>
      <w:rFonts w:cs="Arial"/>
    </w:rPr>
  </w:style>
  <w:style w:type="paragraph" w:styleId="Nadpis8">
    <w:name w:val="heading 8"/>
    <w:basedOn w:val="Normln"/>
    <w:next w:val="Normln"/>
    <w:pPr>
      <w:numPr>
        <w:ilvl w:val="7"/>
        <w:numId w:val="1"/>
      </w:numPr>
      <w:spacing w:before="240" w:after="60"/>
      <w:outlineLvl w:val="7"/>
    </w:pPr>
    <w:rPr>
      <w:rFonts w:ascii="Times New Roman" w:hAnsi="Times New Roman"/>
    </w:rPr>
  </w:style>
  <w:style w:type="paragraph" w:styleId="Nadpis9">
    <w:name w:val="heading 9"/>
    <w:basedOn w:val="Normln"/>
    <w:next w:val="Normln"/>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ojmy">
    <w:name w:val="Pojmy"/>
    <w:aliases w:val="def.,zkratky"/>
    <w:basedOn w:val="Normln"/>
    <w:link w:val="PojmyChar"/>
    <w:pPr>
      <w:tabs>
        <w:tab w:val="left" w:pos="2520"/>
        <w:tab w:val="left" w:pos="2700"/>
      </w:tabs>
      <w:ind w:left="2700" w:hanging="2700"/>
    </w:pPr>
  </w:style>
  <w:style w:type="paragraph" w:styleId="Obsah1">
    <w:name w:val="toc 1"/>
    <w:basedOn w:val="Normln"/>
    <w:next w:val="Normln"/>
    <w:uiPriority w:val="39"/>
    <w:rsid w:val="00977EDB"/>
    <w:pPr>
      <w:spacing w:line="400" w:lineRule="exact"/>
    </w:pPr>
    <w:rPr>
      <w:sz w:val="24"/>
    </w:rPr>
  </w:style>
  <w:style w:type="paragraph" w:customStyle="1" w:styleId="Obsah">
    <w:name w:val="Obsah"/>
    <w:pPr>
      <w:tabs>
        <w:tab w:val="right" w:leader="dot" w:pos="9639"/>
      </w:tabs>
      <w:spacing w:line="360" w:lineRule="exact"/>
    </w:pPr>
    <w:rPr>
      <w:rFonts w:ascii="Arial" w:hAnsi="Arial"/>
      <w:szCs w:val="24"/>
    </w:rPr>
  </w:style>
  <w:style w:type="paragraph" w:styleId="Obsah2">
    <w:name w:val="toc 2"/>
    <w:basedOn w:val="Normln"/>
    <w:next w:val="Normln"/>
    <w:uiPriority w:val="39"/>
    <w:rsid w:val="00977EDB"/>
    <w:pPr>
      <w:spacing w:line="400" w:lineRule="exact"/>
      <w:ind w:left="198"/>
    </w:pPr>
    <w:rPr>
      <w:sz w:val="24"/>
    </w:rPr>
  </w:style>
  <w:style w:type="paragraph" w:styleId="Textbubliny">
    <w:name w:val="Balloon Text"/>
    <w:basedOn w:val="Normln"/>
    <w:link w:val="TextbublinyChar"/>
    <w:rsid w:val="00C6358A"/>
    <w:pPr>
      <w:spacing w:before="0"/>
    </w:pPr>
    <w:rPr>
      <w:rFonts w:ascii="Tahoma" w:hAnsi="Tahoma" w:cs="Tahoma"/>
      <w:sz w:val="16"/>
      <w:szCs w:val="16"/>
    </w:rPr>
  </w:style>
  <w:style w:type="character" w:customStyle="1" w:styleId="TextbublinyChar">
    <w:name w:val="Text bubliny Char"/>
    <w:link w:val="Textbubliny"/>
    <w:rsid w:val="00C6358A"/>
    <w:rPr>
      <w:rFonts w:ascii="Tahoma" w:hAnsi="Tahoma" w:cs="Tahoma"/>
      <w:bCs/>
      <w:sz w:val="16"/>
      <w:szCs w:val="16"/>
    </w:rPr>
  </w:style>
  <w:style w:type="paragraph" w:styleId="Obsah3">
    <w:name w:val="toc 3"/>
    <w:basedOn w:val="Normln"/>
    <w:next w:val="Normln"/>
    <w:uiPriority w:val="39"/>
    <w:rsid w:val="00977EDB"/>
    <w:pPr>
      <w:spacing w:line="400" w:lineRule="exact"/>
      <w:ind w:left="403"/>
    </w:pPr>
    <w:rPr>
      <w:sz w:val="24"/>
    </w:rPr>
  </w:style>
  <w:style w:type="paragraph" w:styleId="Prosttext">
    <w:name w:val="Plain Text"/>
    <w:basedOn w:val="Normln"/>
    <w:rPr>
      <w:rFonts w:ascii="Courier New" w:hAnsi="Courier New" w:cs="Courier New"/>
      <w:szCs w:val="20"/>
    </w:rPr>
  </w:style>
  <w:style w:type="paragraph" w:styleId="Zpat">
    <w:name w:val="footer"/>
    <w:basedOn w:val="Normln"/>
    <w:pPr>
      <w:tabs>
        <w:tab w:val="center" w:pos="4536"/>
        <w:tab w:val="right" w:pos="9072"/>
      </w:tabs>
    </w:pPr>
  </w:style>
  <w:style w:type="paragraph" w:styleId="Zhlav">
    <w:name w:val="header"/>
    <w:basedOn w:val="Normln"/>
    <w:pPr>
      <w:tabs>
        <w:tab w:val="center" w:pos="4536"/>
        <w:tab w:val="right" w:pos="9072"/>
      </w:tabs>
    </w:pPr>
  </w:style>
  <w:style w:type="paragraph" w:customStyle="1" w:styleId="Nadpis3-lnek">
    <w:name w:val="Nadpis 3 - článek"/>
    <w:basedOn w:val="Nadpis3"/>
    <w:link w:val="Nadpis3-lnekChar"/>
    <w:rsid w:val="00C6358A"/>
    <w:rPr>
      <w:b w:val="0"/>
    </w:rPr>
  </w:style>
  <w:style w:type="paragraph" w:customStyle="1" w:styleId="Pojmydefiniceazkratky">
    <w:name w:val="Pojmy definice a zkratky"/>
    <w:basedOn w:val="Pojmy"/>
    <w:link w:val="PojmydefiniceazkratkyChar"/>
    <w:qFormat/>
    <w:rsid w:val="00BB6367"/>
    <w:pPr>
      <w:tabs>
        <w:tab w:val="clear" w:pos="2520"/>
        <w:tab w:val="clear" w:pos="2700"/>
        <w:tab w:val="left" w:pos="3119"/>
      </w:tabs>
      <w:ind w:left="3402" w:hanging="3402"/>
    </w:pPr>
  </w:style>
  <w:style w:type="character" w:customStyle="1" w:styleId="Nadpis3Char">
    <w:name w:val="Nadpis 3 Char"/>
    <w:link w:val="Nadpis3"/>
    <w:rsid w:val="00B85C52"/>
    <w:rPr>
      <w:rFonts w:ascii="Arial" w:hAnsi="Arial" w:cs="Arial"/>
      <w:b/>
      <w:color w:val="71777A"/>
      <w:sz w:val="24"/>
      <w:szCs w:val="26"/>
    </w:rPr>
  </w:style>
  <w:style w:type="character" w:customStyle="1" w:styleId="Nadpis3-lnekChar">
    <w:name w:val="Nadpis 3 - článek Char"/>
    <w:link w:val="Nadpis3-lnek"/>
    <w:rsid w:val="00C6358A"/>
    <w:rPr>
      <w:rFonts w:ascii="Arial" w:hAnsi="Arial" w:cs="Arial"/>
      <w:color w:val="71777A"/>
      <w:sz w:val="24"/>
      <w:szCs w:val="26"/>
    </w:rPr>
  </w:style>
  <w:style w:type="paragraph" w:customStyle="1" w:styleId="Poj">
    <w:name w:val="Poj"/>
    <w:basedOn w:val="Pojmydefiniceazkratky"/>
    <w:link w:val="PojChar"/>
    <w:rsid w:val="00BB6367"/>
  </w:style>
  <w:style w:type="character" w:customStyle="1" w:styleId="PojmyChar">
    <w:name w:val="Pojmy Char"/>
    <w:aliases w:val="def. Char,zkratky Char"/>
    <w:link w:val="Pojmy"/>
    <w:rsid w:val="00BB6367"/>
    <w:rPr>
      <w:rFonts w:ascii="Arial" w:hAnsi="Arial"/>
      <w:bCs/>
      <w:szCs w:val="24"/>
    </w:rPr>
  </w:style>
  <w:style w:type="character" w:customStyle="1" w:styleId="PojmydefiniceazkratkyChar">
    <w:name w:val="Pojmy definice a zkratky Char"/>
    <w:link w:val="Pojmydefiniceazkratky"/>
    <w:rsid w:val="00BB6367"/>
    <w:rPr>
      <w:rFonts w:ascii="Arial" w:hAnsi="Arial"/>
      <w:bCs/>
      <w:szCs w:val="24"/>
    </w:rPr>
  </w:style>
  <w:style w:type="paragraph" w:styleId="Odstavecseseznamem">
    <w:name w:val="List Paragraph"/>
    <w:basedOn w:val="Normln"/>
    <w:uiPriority w:val="34"/>
    <w:qFormat/>
    <w:rsid w:val="006C2E73"/>
    <w:pPr>
      <w:ind w:left="720"/>
      <w:contextualSpacing/>
    </w:pPr>
  </w:style>
  <w:style w:type="character" w:customStyle="1" w:styleId="PojChar">
    <w:name w:val="Poj Char"/>
    <w:link w:val="Poj"/>
    <w:rsid w:val="00BB6367"/>
    <w:rPr>
      <w:rFonts w:ascii="Arial" w:hAnsi="Arial"/>
      <w:bCs/>
      <w:szCs w:val="24"/>
    </w:rPr>
  </w:style>
  <w:style w:type="paragraph" w:customStyle="1" w:styleId="Nadpis3lnek-">
    <w:name w:val="Nadpis 3 článek-"/>
    <w:basedOn w:val="Nadpis3"/>
    <w:link w:val="Nadpis3lnek-Char"/>
    <w:qFormat/>
    <w:rsid w:val="00595494"/>
    <w:pPr>
      <w:spacing w:before="60" w:after="60"/>
      <w:ind w:left="709" w:hanging="709"/>
    </w:pPr>
    <w:rPr>
      <w:b w:val="0"/>
      <w:color w:val="auto"/>
      <w:sz w:val="20"/>
    </w:rPr>
  </w:style>
  <w:style w:type="character" w:customStyle="1" w:styleId="Nadpis3lnek-Char">
    <w:name w:val="Nadpis 3 článek- Char"/>
    <w:link w:val="Nadpis3lnek-"/>
    <w:rsid w:val="00595494"/>
    <w:rPr>
      <w:rFonts w:ascii="Arial" w:hAnsi="Arial" w:cs="Arial"/>
      <w:szCs w:val="26"/>
    </w:rPr>
  </w:style>
  <w:style w:type="paragraph" w:styleId="Podnadpis">
    <w:name w:val="Subtitle"/>
    <w:basedOn w:val="Normln"/>
    <w:next w:val="Normln"/>
    <w:link w:val="PodnadpisChar"/>
    <w:rsid w:val="006D0994"/>
    <w:pPr>
      <w:spacing w:after="60"/>
      <w:jc w:val="center"/>
      <w:outlineLvl w:val="1"/>
    </w:pPr>
    <w:rPr>
      <w:rFonts w:ascii="Cambria" w:hAnsi="Cambria"/>
      <w:sz w:val="24"/>
    </w:rPr>
  </w:style>
  <w:style w:type="character" w:customStyle="1" w:styleId="PodnadpisChar">
    <w:name w:val="Podnadpis Char"/>
    <w:link w:val="Podnadpis"/>
    <w:rsid w:val="006D0994"/>
    <w:rPr>
      <w:rFonts w:ascii="Cambria" w:eastAsia="Times New Roman" w:hAnsi="Cambria" w:cs="Times New Roman"/>
      <w:bCs/>
      <w:sz w:val="24"/>
      <w:szCs w:val="24"/>
    </w:rPr>
  </w:style>
  <w:style w:type="paragraph" w:customStyle="1" w:styleId="Vetpoloek">
    <w:name w:val="Výčet položek"/>
    <w:basedOn w:val="Nadpis3"/>
    <w:link w:val="VetpoloekChar"/>
    <w:qFormat/>
    <w:rsid w:val="006D0994"/>
    <w:pPr>
      <w:numPr>
        <w:ilvl w:val="0"/>
        <w:numId w:val="2"/>
      </w:numPr>
      <w:tabs>
        <w:tab w:val="clear" w:pos="720"/>
      </w:tabs>
      <w:overflowPunct w:val="0"/>
      <w:autoSpaceDE w:val="0"/>
      <w:autoSpaceDN w:val="0"/>
      <w:adjustRightInd w:val="0"/>
      <w:spacing w:before="0" w:after="0"/>
      <w:ind w:left="1276" w:hanging="357"/>
      <w:textAlignment w:val="baseline"/>
    </w:pPr>
    <w:rPr>
      <w:b w:val="0"/>
      <w:szCs w:val="20"/>
    </w:rPr>
  </w:style>
  <w:style w:type="character" w:customStyle="1" w:styleId="VetpoloekChar">
    <w:name w:val="Výčet položek Char"/>
    <w:link w:val="Vetpoloek"/>
    <w:rsid w:val="006D0994"/>
    <w:rPr>
      <w:rFonts w:ascii="Arial" w:hAnsi="Arial" w:cs="Arial"/>
      <w:color w:val="71777A"/>
      <w:sz w:val="24"/>
    </w:rPr>
  </w:style>
  <w:style w:type="character" w:styleId="Odkaznakoment">
    <w:name w:val="annotation reference"/>
    <w:rsid w:val="0074397B"/>
    <w:rPr>
      <w:sz w:val="16"/>
      <w:szCs w:val="16"/>
    </w:rPr>
  </w:style>
  <w:style w:type="paragraph" w:styleId="Textkomente">
    <w:name w:val="annotation text"/>
    <w:basedOn w:val="Normln"/>
    <w:link w:val="TextkomenteChar"/>
    <w:rsid w:val="0074397B"/>
    <w:rPr>
      <w:szCs w:val="20"/>
    </w:rPr>
  </w:style>
  <w:style w:type="character" w:customStyle="1" w:styleId="TextkomenteChar">
    <w:name w:val="Text komentáře Char"/>
    <w:link w:val="Textkomente"/>
    <w:rsid w:val="0074397B"/>
    <w:rPr>
      <w:rFonts w:ascii="Arial" w:hAnsi="Arial"/>
      <w:bCs/>
    </w:rPr>
  </w:style>
  <w:style w:type="paragraph" w:styleId="Pedmtkomente">
    <w:name w:val="annotation subject"/>
    <w:basedOn w:val="Textkomente"/>
    <w:next w:val="Textkomente"/>
    <w:link w:val="PedmtkomenteChar"/>
    <w:rsid w:val="0074397B"/>
    <w:rPr>
      <w:b/>
    </w:rPr>
  </w:style>
  <w:style w:type="character" w:customStyle="1" w:styleId="PedmtkomenteChar">
    <w:name w:val="Předmět komentáře Char"/>
    <w:link w:val="Pedmtkomente"/>
    <w:rsid w:val="0074397B"/>
    <w:rPr>
      <w:rFonts w:ascii="Arial" w:hAnsi="Arial"/>
      <w:b/>
      <w:bCs/>
    </w:rPr>
  </w:style>
  <w:style w:type="character" w:styleId="Hypertextovodkaz">
    <w:name w:val="Hyperlink"/>
    <w:basedOn w:val="Standardnpsmoodstavce"/>
    <w:uiPriority w:val="99"/>
    <w:rsid w:val="00EE6CD5"/>
    <w:rPr>
      <w:color w:val="0000FF" w:themeColor="hyperlink"/>
      <w:u w:val="single"/>
    </w:rPr>
  </w:style>
  <w:style w:type="paragraph" w:customStyle="1" w:styleId="Zkladnodstavec">
    <w:name w:val="[Základní odstavec]"/>
    <w:basedOn w:val="Normln"/>
    <w:uiPriority w:val="99"/>
    <w:rsid w:val="006361C2"/>
    <w:pPr>
      <w:autoSpaceDE w:val="0"/>
      <w:autoSpaceDN w:val="0"/>
      <w:adjustRightInd w:val="0"/>
      <w:spacing w:before="0" w:line="288" w:lineRule="auto"/>
      <w:textAlignment w:val="center"/>
    </w:pPr>
    <w:rPr>
      <w:rFonts w:ascii="Minion Pro" w:hAnsi="Minion Pro" w:cs="Minion Pro"/>
      <w:bCs w:val="0"/>
      <w:color w:val="000000"/>
      <w:sz w:val="24"/>
      <w:lang w:val="en-US"/>
    </w:rPr>
  </w:style>
  <w:style w:type="table" w:customStyle="1" w:styleId="ORLENUnipetrol">
    <w:name w:val="ORLEN Unipetrol"/>
    <w:basedOn w:val="Normlntabulka"/>
    <w:uiPriority w:val="99"/>
    <w:rsid w:val="00EA4613"/>
    <w:pPr>
      <w:spacing w:after="100"/>
    </w:pPr>
    <w:rPr>
      <w:rFonts w:ascii="Arial" w:hAnsi="Arial"/>
    </w:rPr>
    <w:tblPr>
      <w:tblBorders>
        <w:top w:val="single" w:sz="4" w:space="0" w:color="676D6F"/>
        <w:left w:val="single" w:sz="4" w:space="0" w:color="676D6F"/>
        <w:bottom w:val="single" w:sz="4" w:space="0" w:color="676D6F"/>
        <w:right w:val="single" w:sz="4" w:space="0" w:color="676D6F"/>
        <w:insideH w:val="single" w:sz="4" w:space="0" w:color="676D6F"/>
        <w:insideV w:val="single" w:sz="4" w:space="0" w:color="676D6F"/>
      </w:tblBorders>
    </w:tblPr>
    <w:tcPr>
      <w:vAlign w:val="center"/>
    </w:tcPr>
    <w:tblStylePr w:type="firstRow">
      <w:pPr>
        <w:jc w:val="center"/>
      </w:pPr>
      <w:rPr>
        <w:rFonts w:ascii="Arial" w:hAnsi="Arial"/>
        <w:b w:val="0"/>
        <w:i w:val="0"/>
        <w:caps w:val="0"/>
        <w:smallCaps w:val="0"/>
        <w:strike w:val="0"/>
        <w:dstrike w:val="0"/>
        <w:vanish w:val="0"/>
        <w:color w:val="FFFFFF" w:themeColor="background1"/>
        <w:sz w:val="20"/>
        <w:vertAlign w:val="baseline"/>
      </w:rPr>
      <w:tblPr/>
      <w:tcPr>
        <w:tcBorders>
          <w:insideV w:val="single" w:sz="6" w:space="0" w:color="FFFFFF" w:themeColor="background1"/>
        </w:tcBorders>
        <w:shd w:val="clear" w:color="auto" w:fill="71777A"/>
      </w:tcPr>
    </w:tblStylePr>
  </w:style>
  <w:style w:type="table" w:styleId="Mkatabulky">
    <w:name w:val="Table Grid"/>
    <w:basedOn w:val="Normlntabulka"/>
    <w:rsid w:val="0027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1">
    <w:name w:val="Plain Table 1"/>
    <w:basedOn w:val="Normlntabulka"/>
    <w:uiPriority w:val="41"/>
    <w:rsid w:val="000E0BB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dpis2lnek">
    <w:name w:val="Nadpis 2 článek"/>
    <w:basedOn w:val="Nadpis2"/>
    <w:qFormat/>
    <w:rsid w:val="00595494"/>
    <w:pPr>
      <w:tabs>
        <w:tab w:val="clear" w:pos="284"/>
        <w:tab w:val="clear" w:pos="425"/>
        <w:tab w:val="left" w:pos="426"/>
      </w:tabs>
      <w:spacing w:before="120" w:after="0"/>
      <w:ind w:left="425" w:hanging="425"/>
    </w:pPr>
    <w:rPr>
      <w:b w:val="0"/>
      <w:color w:val="auto"/>
      <w:sz w:val="20"/>
      <w:szCs w:val="20"/>
    </w:rPr>
  </w:style>
  <w:style w:type="paragraph" w:styleId="Textpoznpodarou">
    <w:name w:val="footnote text"/>
    <w:basedOn w:val="Normln"/>
    <w:link w:val="TextpoznpodarouChar"/>
    <w:semiHidden/>
    <w:unhideWhenUsed/>
    <w:rsid w:val="009E1BED"/>
    <w:pPr>
      <w:spacing w:before="0"/>
    </w:pPr>
    <w:rPr>
      <w:sz w:val="16"/>
      <w:szCs w:val="20"/>
    </w:rPr>
  </w:style>
  <w:style w:type="character" w:customStyle="1" w:styleId="TextpoznpodarouChar">
    <w:name w:val="Text pozn. pod čarou Char"/>
    <w:basedOn w:val="Standardnpsmoodstavce"/>
    <w:link w:val="Textpoznpodarou"/>
    <w:semiHidden/>
    <w:rsid w:val="009E1BED"/>
    <w:rPr>
      <w:rFonts w:ascii="Arial" w:hAnsi="Arial"/>
      <w:bCs/>
      <w:sz w:val="16"/>
    </w:rPr>
  </w:style>
  <w:style w:type="character" w:styleId="Znakapoznpodarou">
    <w:name w:val="footnote reference"/>
    <w:basedOn w:val="Standardnpsmoodstavce"/>
    <w:semiHidden/>
    <w:unhideWhenUsed/>
    <w:rsid w:val="009E1BED"/>
    <w:rPr>
      <w:rFonts w:ascii="Arial" w:hAnsi="Arial"/>
      <w:b/>
      <w:color w:val="E30613"/>
      <w:sz w:val="20"/>
      <w:vertAlign w:val="superscript"/>
    </w:rPr>
  </w:style>
  <w:style w:type="paragraph" w:styleId="Zkladntextodsazen">
    <w:name w:val="Body Text Indent"/>
    <w:basedOn w:val="Normln"/>
    <w:link w:val="ZkladntextodsazenChar"/>
    <w:rsid w:val="003534F0"/>
    <w:pPr>
      <w:spacing w:before="0" w:after="120"/>
      <w:ind w:left="283"/>
    </w:pPr>
    <w:rPr>
      <w:rFonts w:ascii="Times New Roman" w:hAnsi="Times New Roman"/>
      <w:bCs w:val="0"/>
      <w:sz w:val="24"/>
    </w:rPr>
  </w:style>
  <w:style w:type="character" w:customStyle="1" w:styleId="ZkladntextodsazenChar">
    <w:name w:val="Základní text odsazený Char"/>
    <w:basedOn w:val="Standardnpsmoodstavce"/>
    <w:link w:val="Zkladntextodsazen"/>
    <w:rsid w:val="003534F0"/>
    <w:rPr>
      <w:sz w:val="24"/>
      <w:szCs w:val="24"/>
    </w:rPr>
  </w:style>
  <w:style w:type="paragraph" w:styleId="Zkladntext">
    <w:name w:val="Body Text"/>
    <w:basedOn w:val="Normln"/>
    <w:link w:val="ZkladntextChar"/>
    <w:rsid w:val="0018349E"/>
    <w:pPr>
      <w:spacing w:before="0" w:after="120"/>
    </w:pPr>
    <w:rPr>
      <w:rFonts w:ascii="Times New Roman" w:hAnsi="Times New Roman"/>
      <w:bCs w:val="0"/>
      <w:sz w:val="24"/>
    </w:rPr>
  </w:style>
  <w:style w:type="character" w:customStyle="1" w:styleId="ZkladntextChar">
    <w:name w:val="Základní text Char"/>
    <w:basedOn w:val="Standardnpsmoodstavce"/>
    <w:link w:val="Zkladntext"/>
    <w:rsid w:val="0018349E"/>
    <w:rPr>
      <w:sz w:val="24"/>
      <w:szCs w:val="24"/>
    </w:rPr>
  </w:style>
  <w:style w:type="character" w:styleId="Sledovanodkaz">
    <w:name w:val="FollowedHyperlink"/>
    <w:basedOn w:val="Standardnpsmoodstavce"/>
    <w:semiHidden/>
    <w:unhideWhenUsed/>
    <w:rsid w:val="00822D78"/>
    <w:rPr>
      <w:color w:val="800080" w:themeColor="followedHyperlink"/>
      <w:u w:val="single"/>
    </w:rPr>
  </w:style>
  <w:style w:type="paragraph" w:styleId="Zkladntext2">
    <w:name w:val="Body Text 2"/>
    <w:basedOn w:val="Normln"/>
    <w:link w:val="Zkladntext2Char"/>
    <w:unhideWhenUsed/>
    <w:rsid w:val="00F766E9"/>
    <w:pPr>
      <w:spacing w:after="120" w:line="480" w:lineRule="auto"/>
    </w:pPr>
  </w:style>
  <w:style w:type="character" w:customStyle="1" w:styleId="Zkladntext2Char">
    <w:name w:val="Základní text 2 Char"/>
    <w:basedOn w:val="Standardnpsmoodstavce"/>
    <w:link w:val="Zkladntext2"/>
    <w:rsid w:val="00F766E9"/>
    <w:rPr>
      <w:rFonts w:ascii="Arial" w:hAnsi="Arial"/>
      <w:bCs/>
      <w:szCs w:val="24"/>
    </w:rPr>
  </w:style>
  <w:style w:type="character" w:styleId="Siln">
    <w:name w:val="Strong"/>
    <w:basedOn w:val="Standardnpsmoodstavce"/>
    <w:uiPriority w:val="22"/>
    <w:qFormat/>
    <w:rsid w:val="00280C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8464">
      <w:bodyDiv w:val="1"/>
      <w:marLeft w:val="0"/>
      <w:marRight w:val="0"/>
      <w:marTop w:val="0"/>
      <w:marBottom w:val="0"/>
      <w:divBdr>
        <w:top w:val="none" w:sz="0" w:space="0" w:color="auto"/>
        <w:left w:val="none" w:sz="0" w:space="0" w:color="auto"/>
        <w:bottom w:val="none" w:sz="0" w:space="0" w:color="auto"/>
        <w:right w:val="none" w:sz="0" w:space="0" w:color="auto"/>
      </w:divBdr>
    </w:div>
    <w:div w:id="209022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ipetrolrpa.cz/CS/sluzby-areal/chempark-zaluzi/Stranky/zavazne-normy-a-informace.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Jakubkova\Desktop\ORN%20SKUPINA%20CZ.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kument" ma:contentTypeID="0x0101001B88362ABAAA3144AF6C429CEB72ED0F00B4376815C0675443BD4FB5B88A274EC6" ma:contentTypeVersion="5" ma:contentTypeDescription="" ma:contentTypeScope="" ma:versionID="600e21f789104e5f1b3a8848e53089f5">
  <xsd:schema xmlns:xsd="http://www.w3.org/2001/XMLSchema" xmlns:xs="http://www.w3.org/2001/XMLSchema" xmlns:p="http://schemas.microsoft.com/office/2006/metadata/properties" xmlns:ns1="http://schemas.microsoft.com/sharepoint/v3" xmlns:ns2="82264717-bfb5-4834-a6b9-37340bc34ba2" targetNamespace="http://schemas.microsoft.com/office/2006/metadata/properties" ma:root="true" ma:fieldsID="0ff7e1b209285c519c7839898e7b9722" ns1:_="" ns2:_="">
    <xsd:import namespace="http://schemas.microsoft.com/sharepoint/v3"/>
    <xsd:import namespace="82264717-bfb5-4834-a6b9-37340bc34ba2"/>
    <xsd:element name="properties">
      <xsd:complexType>
        <xsd:sequence>
          <xsd:element name="documentManagement">
            <xsd:complexType>
              <xsd:all>
                <xsd:element ref="ns1:AverageRating" minOccurs="0"/>
                <xsd:element ref="ns1:RatingCount" minOccurs="0"/>
                <xsd:element ref="ns2:_dlc_DocId" minOccurs="0"/>
                <xsd:element ref="ns2:_dlc_DocIdUrl" minOccurs="0"/>
                <xsd:element ref="ns2:_dlc_DocIdPersistId" minOccurs="0"/>
                <xsd:element ref="ns2:b5ec7832de654d0ebcbe5c80e0297f73"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3" nillable="true" ma:displayName="Hodnocení (0–5)" ma:decimals="2" ma:description="Průměrná hodnota všech odeslaných hodnocení" ma:indexed="true" ma:internalName="AverageRating" ma:readOnly="true">
      <xsd:simpleType>
        <xsd:restriction base="dms:Number"/>
      </xsd:simpleType>
    </xsd:element>
    <xsd:element name="RatingCount" ma:index="4" nillable="true" ma:displayName="Počet hodnocení" ma:decimals="0" ma:description="Počet odeslaných hodnocení"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2264717-bfb5-4834-a6b9-37340bc34ba2"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5ec7832de654d0ebcbe5c80e0297f73" ma:index="13" nillable="true" ma:taxonomy="true" ma:internalName="b5ec7832de654d0ebcbe5c80e0297f73" ma:taxonomyFieldName="DocsCategory" ma:displayName="Kategorie dokumentu" ma:readOnly="false" ma:default="" ma:fieldId="{b5ec7832-de65-4d0e-bcbe-5c80e0297f73}" ma:taxonomyMulti="true" ma:sspId="13195e82-a7ec-4b0c-a3e0-c9b8580c57e9" ma:termSetId="aaa34968-6034-4585-8fa0-dca134009ee6" ma:anchorId="00000000-0000-0000-0000-000000000000" ma:open="true" ma:isKeyword="false">
      <xsd:complexType>
        <xsd:sequence>
          <xsd:element ref="pc:Terms" minOccurs="0" maxOccurs="1"/>
        </xsd:sequence>
      </xsd:complexType>
    </xsd:element>
    <xsd:element name="TaxCatchAll" ma:index="14" nillable="true" ma:displayName="Taxonomy Catch All Column" ma:hidden="true" ma:list="{36b4ba46-62ed-4525-99f1-1f599ca0e28b}" ma:internalName="TaxCatchAll" ma:showField="CatchAllData" ma:web="82264717-bfb5-4834-a6b9-37340bc34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6b4ba46-62ed-4525-99f1-1f599ca0e28b}" ma:internalName="TaxCatchAllLabel" ma:readOnly="true" ma:showField="CatchAllDataLabel" ma:web="82264717-bfb5-4834-a6b9-37340bc34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verageRating xmlns="http://schemas.microsoft.com/sharepoint/v3" xsi:nil="true"/>
    <b5ec7832de654d0ebcbe5c80e0297f73 xmlns="82264717-bfb5-4834-a6b9-37340bc34ba2">
      <Terms xmlns="http://schemas.microsoft.com/office/infopath/2007/PartnerControls">
        <TermInfo xmlns="http://schemas.microsoft.com/office/infopath/2007/PartnerControls">
          <TermName xmlns="http://schemas.microsoft.com/office/infopath/2007/PartnerControls">Šablony OŘN</TermName>
          <TermId xmlns="http://schemas.microsoft.com/office/infopath/2007/PartnerControls">6b51e6dd-d616-451c-b383-9127b830d072</TermId>
        </TermInfo>
        <TermInfo xmlns="http://schemas.microsoft.com/office/infopath/2007/PartnerControls">
          <TermName xmlns="http://schemas.microsoft.com/office/infopath/2007/PartnerControls">Šablony OŘN</TermName>
          <TermId xmlns="http://schemas.microsoft.com/office/infopath/2007/PartnerControls">b9a61f63-3104-444b-86d3-4e8090031507</TermId>
        </TermInfo>
        <TermInfo xmlns="http://schemas.microsoft.com/office/infopath/2007/PartnerControls">
          <TermName xmlns="http://schemas.microsoft.com/office/infopath/2007/PartnerControls">Šablony OŘN</TermName>
          <TermId xmlns="http://schemas.microsoft.com/office/infopath/2007/PartnerControls">1d371036-9b27-4e4e-a53a-e284fae94132</TermId>
        </TermInfo>
        <TermInfo xmlns="http://schemas.microsoft.com/office/infopath/2007/PartnerControls">
          <TermName xmlns="http://schemas.microsoft.com/office/infopath/2007/PartnerControls">Šablony OŘN</TermName>
          <TermId xmlns="http://schemas.microsoft.com/office/infopath/2007/PartnerControls">802e8bde-57c8-43a4-a829-30901e5f7054</TermId>
        </TermInfo>
        <TermInfo xmlns="http://schemas.microsoft.com/office/infopath/2007/PartnerControls">
          <TermName xmlns="http://schemas.microsoft.com/office/infopath/2007/PartnerControls">Šablony OŘN</TermName>
          <TermId xmlns="http://schemas.microsoft.com/office/infopath/2007/PartnerControls">22be1ab4-fd90-4739-b09f-71803ba0443c</TermId>
        </TermInfo>
      </Terms>
    </b5ec7832de654d0ebcbe5c80e0297f73>
    <TaxCatchAll xmlns="82264717-bfb5-4834-a6b9-37340bc34ba2">
      <Value>3528</Value>
      <Value>2701</Value>
      <Value>2699</Value>
      <Value>2698</Value>
      <Value>2674</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SIST02.XSL" StyleName="SIST02" Version="2003"/>
</file>

<file path=customXml/itemProps1.xml><?xml version="1.0" encoding="utf-8"?>
<ds:datastoreItem xmlns:ds="http://schemas.openxmlformats.org/officeDocument/2006/customXml" ds:itemID="{6EF3A24D-9F8A-4160-903A-AECDE719DDBE}">
  <ds:schemaRefs>
    <ds:schemaRef ds:uri="http://schemas.microsoft.com/sharepoint/events"/>
  </ds:schemaRefs>
</ds:datastoreItem>
</file>

<file path=customXml/itemProps2.xml><?xml version="1.0" encoding="utf-8"?>
<ds:datastoreItem xmlns:ds="http://schemas.openxmlformats.org/officeDocument/2006/customXml" ds:itemID="{BEC829A5-7219-4838-BA37-E400BBD4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264717-bfb5-4834-a6b9-37340bc34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32823-1273-45F4-AD86-79C1E37A7E3C}">
  <ds:schemaRefs>
    <ds:schemaRef ds:uri="http://schemas.microsoft.com/office/2006/metadata/properties"/>
    <ds:schemaRef ds:uri="http://schemas.microsoft.com/office/infopath/2007/PartnerControls"/>
    <ds:schemaRef ds:uri="http://schemas.microsoft.com/sharepoint/v3"/>
    <ds:schemaRef ds:uri="82264717-bfb5-4834-a6b9-37340bc34ba2"/>
  </ds:schemaRefs>
</ds:datastoreItem>
</file>

<file path=customXml/itemProps4.xml><?xml version="1.0" encoding="utf-8"?>
<ds:datastoreItem xmlns:ds="http://schemas.openxmlformats.org/officeDocument/2006/customXml" ds:itemID="{68E49551-4A9B-4408-8CC6-2FC8A0551FD9}">
  <ds:schemaRefs>
    <ds:schemaRef ds:uri="http://schemas.microsoft.com/sharepoint/v3/contenttype/forms"/>
  </ds:schemaRefs>
</ds:datastoreItem>
</file>

<file path=customXml/itemProps5.xml><?xml version="1.0" encoding="utf-8"?>
<ds:datastoreItem xmlns:ds="http://schemas.openxmlformats.org/officeDocument/2006/customXml" ds:itemID="{B7A4C04E-9902-468A-ABD3-F12CEC18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ORN SKUPINA CZ.dotm</Template>
  <TotalTime>3</TotalTime>
  <Pages>5</Pages>
  <Words>782</Words>
  <Characters>5500</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Šablona pro VŘ</vt:lpstr>
    </vt:vector>
  </TitlesOfParts>
  <Company>Admin</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VŘ</dc:title>
  <dc:creator>Jakubková Lenka (UNP-RPA)</dc:creator>
  <cp:lastModifiedBy>Onuščáková Jana (UNP-RPA)</cp:lastModifiedBy>
  <cp:revision>3</cp:revision>
  <cp:lastPrinted>2009-12-31T07:28:00Z</cp:lastPrinted>
  <dcterms:created xsi:type="dcterms:W3CDTF">2026-05-28T10:29:00Z</dcterms:created>
  <dcterms:modified xsi:type="dcterms:W3CDTF">2026-06-01T10:44:00Z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Category">
    <vt:lpwstr>2701;#Šablony OŘN|6b51e6dd-d616-451c-b383-9127b830d072;#2699;#Šablony OŘN|b9a61f63-3104-444b-86d3-4e8090031507;#2674;#Šablony OŘN|1d371036-9b27-4e4e-a53a-e284fae94132;#3528;#Šablony OŘN|802e8bde-57c8-43a4-a829-30901e5f7054;#2698;#Šablony OŘN|22be1ab4-fd90</vt:lpwstr>
  </property>
  <property fmtid="{D5CDD505-2E9C-101B-9397-08002B2CF9AE}" pid="3" name="ContentTypeId">
    <vt:lpwstr>0x0101001B88362ABAAA3144AF6C429CEB72ED0F00B4376815C0675443BD4FB5B88A274EC6</vt:lpwstr>
  </property>
</Properties>
</file>